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Kuidas läbi muusika sõnumeid edastada?”</w:t>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3">
      <w:pPr>
        <w:widowControl w:val="0"/>
        <w:spacing w:line="240" w:lineRule="auto"/>
        <w:rPr>
          <w:b w:val="1"/>
          <w:sz w:val="20"/>
          <w:szCs w:val="20"/>
          <w:highlight w:val="white"/>
        </w:rPr>
      </w:pPr>
      <w:r w:rsidDel="00000000" w:rsidR="00000000" w:rsidRPr="00000000">
        <w:rPr>
          <w:sz w:val="20"/>
          <w:szCs w:val="20"/>
          <w:highlight w:val="white"/>
          <w:rtl w:val="0"/>
        </w:rPr>
        <w:t xml:space="preserve">Igaüks meist puutub kokku muusikaga. Muusikat loovad inimesed, kes läbi meloodia ja teksti annavad edasi mingit sõnumit või emotsiooni. Muusika on väga isiklik, aga samas kõigile kättesaadav. </w:t>
      </w:r>
      <w:r w:rsidDel="00000000" w:rsidR="00000000" w:rsidRPr="00000000">
        <w:rPr>
          <w:b w:val="1"/>
          <w:sz w:val="20"/>
          <w:szCs w:val="20"/>
          <w:highlight w:val="white"/>
          <w:rtl w:val="0"/>
        </w:rPr>
        <w:t xml:space="preserve">Tänases e-külalistunnis saad teada, kuidas läbi muusika sõnumeid edastada.</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3"/>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7">
      <w:pPr>
        <w:widowControl w:val="0"/>
        <w:numPr>
          <w:ilvl w:val="0"/>
          <w:numId w:val="3"/>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3"/>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ENNE OTSEÜLEKANDE VAATAMIST</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Mõtle enda muusika tarbimise peale. Kirjuta tabelisse, kas Sa nõustud väitega (+) või mitte (-).</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gridCol w:w="2895"/>
        <w:tblGridChange w:id="0">
          <w:tblGrid>
            <w:gridCol w:w="6105"/>
            <w:gridCol w:w="2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Väide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0"/>
                <w:szCs w:val="20"/>
              </w:rPr>
            </w:pPr>
            <w:r w:rsidDel="00000000" w:rsidR="00000000" w:rsidRPr="00000000">
              <w:rPr>
                <w:b w:val="1"/>
                <w:sz w:val="20"/>
                <w:szCs w:val="20"/>
                <w:rtl w:val="0"/>
              </w:rPr>
              <w:t xml:space="preserve">  või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Kuulan muusikat väga tihti.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Minu jaoks on muusika oluline.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Laulude kuulamise ajal panen tähele ka laulusõnu ja mõistan, millest lauldakse.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Minu jaoks on meloodia tähtsam kui laulusõnad.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Muusika inspireerib või mõjutab mind palju.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Võrdle enda täidetud tabelit enda pinginaabriga. Milliseid sarnasusi ja erinevusi Sa märkad? </w:t>
      </w:r>
    </w:p>
    <w:p w:rsidR="00000000" w:rsidDel="00000000" w:rsidP="00000000" w:rsidRDefault="00000000" w:rsidRPr="00000000" w14:paraId="0000001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b w:val="1"/>
          <w:sz w:val="20"/>
          <w:szCs w:val="20"/>
          <w:rtl w:val="0"/>
        </w:rPr>
        <w:t xml:space="preserve">OTSEÜLEKANDE AJAL KÜSI KÜSIMUSI</w:t>
      </w: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rPr>
      </w:pPr>
      <w:r w:rsidDel="00000000" w:rsidR="00000000" w:rsidRPr="00000000">
        <w:rPr>
          <w:b w:val="1"/>
          <w:sz w:val="20"/>
          <w:szCs w:val="20"/>
          <w:rtl w:val="0"/>
        </w:rPr>
        <w:t xml:space="preserve">OTSEÜLEKANDE JÄREL KIRJUTAGE LAULUSÕNAD</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rPr>
          <w:i w:val="1"/>
          <w:sz w:val="20"/>
          <w:szCs w:val="20"/>
        </w:rPr>
      </w:pPr>
      <w:r w:rsidDel="00000000" w:rsidR="00000000" w:rsidRPr="00000000">
        <w:rPr>
          <w:sz w:val="20"/>
          <w:szCs w:val="20"/>
          <w:rtl w:val="0"/>
        </w:rPr>
        <w:t xml:space="preserve">Moodustage klassis 4-liikmelised grupid. Õpetaja jagab igale grupile ühe aktuaalse teema, mille kohta hakkad grupiga laulusõnu looma. </w:t>
      </w:r>
      <w:r w:rsidDel="00000000" w:rsidR="00000000" w:rsidRPr="00000000">
        <w:rPr>
          <w:b w:val="1"/>
          <w:sz w:val="20"/>
          <w:szCs w:val="20"/>
          <w:rtl w:val="0"/>
        </w:rPr>
        <w:t xml:space="preserve">Looge laulusõnad, millel on 3 salmi ning 1 refrään</w:t>
      </w:r>
      <w:r w:rsidDel="00000000" w:rsidR="00000000" w:rsidRPr="00000000">
        <w:rPr>
          <w:sz w:val="20"/>
          <w:szCs w:val="20"/>
          <w:rtl w:val="0"/>
        </w:rPr>
        <w:t xml:space="preserve">. Tooge ka eraldi välja, mis on teie laulu põhiline sõnum ning mis stiilis võiks laul olla (räpp, pop, rokk jne).</w:t>
        <w:br w:type="textWrapping"/>
      </w:r>
      <w:r w:rsidDel="00000000" w:rsidR="00000000" w:rsidRPr="00000000">
        <w:rPr>
          <w:i w:val="1"/>
          <w:sz w:val="20"/>
          <w:szCs w:val="20"/>
          <w:rtl w:val="0"/>
        </w:rPr>
        <w:t xml:space="preserve">Näiteks, kui teemaks on “Kool”, siis laulu põhiline sõnum oleneb teie grupi eelistusest, see võib olla sellest, kuidas kool on oluline ja pakub tulevikuks võimalusi, või on sõnumiks see, et koolis peab rohkem tähelepanu pöörama kiusamise ennetamisele.</w:t>
      </w:r>
    </w:p>
    <w:p w:rsidR="00000000" w:rsidDel="00000000" w:rsidP="00000000" w:rsidRDefault="00000000" w:rsidRPr="00000000" w14:paraId="00000028">
      <w:pPr>
        <w:rPr>
          <w:i w:val="1"/>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VÕI</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Valige grupiga üks laul, mis teile meeldib. Vaadake internetist üle laulusõnad, ning </w:t>
      </w:r>
      <w:r w:rsidDel="00000000" w:rsidR="00000000" w:rsidRPr="00000000">
        <w:rPr>
          <w:b w:val="1"/>
          <w:sz w:val="20"/>
          <w:szCs w:val="20"/>
          <w:rtl w:val="0"/>
        </w:rPr>
        <w:t xml:space="preserve">koostage lühike sketš või lühinäidend laulu sõnumist teistele</w:t>
      </w:r>
      <w:r w:rsidDel="00000000" w:rsidR="00000000" w:rsidRPr="00000000">
        <w:rPr>
          <w:sz w:val="20"/>
          <w:szCs w:val="20"/>
          <w:rtl w:val="0"/>
        </w:rPr>
        <w:t xml:space="preserv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LAULU TEEMA JA STIIL</w:t>
            </w:r>
          </w:p>
        </w:tc>
      </w:tr>
      <w:tr>
        <w:trPr>
          <w:trHeight w:val="53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LAULU PÕHILINE SÕNUM</w:t>
            </w:r>
          </w:p>
        </w:tc>
      </w:tr>
      <w:tr>
        <w:trPr>
          <w:trHeight w:val="9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b w:val="1"/>
                <w:sz w:val="20"/>
                <w:szCs w:val="20"/>
                <w:rtl w:val="0"/>
              </w:rPr>
              <w:t xml:space="preserve">LAULU PEALKIRI</w:t>
            </w:r>
            <w:r w:rsidDel="00000000" w:rsidR="00000000" w:rsidRPr="00000000">
              <w:rPr>
                <w:rtl w:val="0"/>
              </w:rPr>
            </w:r>
          </w:p>
        </w:tc>
      </w:tr>
      <w:tr>
        <w:trPr>
          <w:trHeight w:val="71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345"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0"/>
                <w:szCs w:val="20"/>
              </w:rPr>
            </w:pPr>
            <w:r w:rsidDel="00000000" w:rsidR="00000000" w:rsidRPr="00000000">
              <w:rPr>
                <w:b w:val="1"/>
                <w:sz w:val="20"/>
                <w:szCs w:val="20"/>
                <w:rtl w:val="0"/>
              </w:rPr>
              <w:t xml:space="preserve">SALM</w:t>
            </w:r>
          </w:p>
        </w:tc>
      </w:tr>
      <w:tr>
        <w:trPr>
          <w:trHeight w:val="1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5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0"/>
                <w:szCs w:val="20"/>
              </w:rPr>
            </w:pPr>
            <w:r w:rsidDel="00000000" w:rsidR="00000000" w:rsidRPr="00000000">
              <w:rPr>
                <w:b w:val="1"/>
                <w:sz w:val="20"/>
                <w:szCs w:val="20"/>
                <w:rtl w:val="0"/>
              </w:rPr>
              <w:t xml:space="preserve">SALM</w:t>
            </w:r>
          </w:p>
        </w:tc>
      </w:tr>
      <w:tr>
        <w:trPr>
          <w:trHeight w:val="21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54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REFRÄÄN</w:t>
            </w:r>
          </w:p>
        </w:tc>
      </w:tr>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r>
      <w:tr>
        <w:trPr>
          <w:trHeight w:val="54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0"/>
                <w:szCs w:val="20"/>
              </w:rPr>
            </w:pPr>
            <w:r w:rsidDel="00000000" w:rsidR="00000000" w:rsidRPr="00000000">
              <w:rPr>
                <w:b w:val="1"/>
                <w:sz w:val="20"/>
                <w:szCs w:val="20"/>
                <w:rtl w:val="0"/>
              </w:rPr>
              <w:t xml:space="preserve">SALM</w:t>
            </w:r>
          </w:p>
        </w:tc>
      </w:tr>
      <w:tr>
        <w:trPr>
          <w:trHeight w:val="22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sectPr>
      <w:headerReference r:id="rId6" w:type="default"/>
      <w:headerReference r:id="rId7" w:type="first"/>
      <w:footerReference r:id="rId8" w:type="first"/>
      <w:pgSz w:h="16834" w:w="11909" w:orient="portrait"/>
      <w:pgMar w:bottom="664.8425196850417"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-457199</wp:posOffset>
          </wp:positionV>
          <wp:extent cx="1925320" cy="11430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