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694373" cy="385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373" cy="385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</w:t>
      </w:r>
      <w:r w:rsidDel="00000000" w:rsidR="00000000" w:rsidRPr="00000000">
        <w:rPr>
          <w:b w:val="1"/>
          <w:sz w:val="28"/>
          <w:szCs w:val="28"/>
          <w:rtl w:val="0"/>
        </w:rPr>
        <w:t xml:space="preserve">Kuidas krüptovaluutaga targalt ümber käia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Tänases e-tunnis saad teada, mis on krüptoraha ning mida tähendavad sellega seotud mõisted nagu  nt plokiahel. Saad teada, kuidas krüptovaluutaga peaks turvaliselt ümber käima.</w:t>
      </w:r>
      <w:r w:rsidDel="00000000" w:rsidR="00000000" w:rsidRPr="00000000">
        <w:rPr>
          <w:sz w:val="20"/>
          <w:szCs w:val="20"/>
          <w:rtl w:val="0"/>
        </w:rPr>
        <w:t xml:space="preserve"> Pärast videoloengut on sul võimalus ise proovida krüptorahaga seotud ülesandeid lahendada. Saad lugeda rahatarkuse kohta ning mõelda, miks see on oluline. E-tunni viib läbi Eesti Krüpto Klubi asutaja Roman German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color w:val="1d21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küsimusele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loe artikkel, vasta küsimustele ning soovi korral proovi teha krüptovaluutaga seonduvad ülesanded läbi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b w:val="1"/>
          <w:color w:val="38761d"/>
          <w:sz w:val="20"/>
          <w:szCs w:val="20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ENNE OTSEÜLEKANDE VAATAMIST ARUTLEGE KLASSIS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Mida oled krüptovaluutast varem kuulnud? Mis see sinu arvates on? Kes tohib krüptorahaga tehinguid teha? Miks on üleüldse vajalik rahatark olla?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color w:val="38761d"/>
          <w:sz w:val="20"/>
          <w:szCs w:val="20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Youtube’i otseülekande ajal külalisõpetajalt küsimusi küsida. Selleks lisa vestlusesse või palu õpetajal oma küsimus vestlusesse lisada nii: 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firstLine="72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both"/>
        <w:rPr>
          <w:b w:val="1"/>
          <w:color w:val="38761d"/>
          <w:sz w:val="20"/>
          <w:szCs w:val="20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OTSEÜLEKANDE JÄREL LOE ARTIKLIT JA VASTA KÜSIMUSTELE 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both"/>
        <w:rPr>
          <w:b w:val="1"/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Loe artiklit rahatarkuse kohta ning vasta küsimustele. Hiljem arutlege vastuste üle klassikaaslastega.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 on rahatarkus?</w:t>
        <w:br w:type="textWrapping"/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Miks on rahatarkus oluline?</w:t>
        <w:br w:type="textWrapping"/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 näiteid elus ettetulevatest olukordadest, kus ootamatult peab palju raha välja käima.</w:t>
        <w:br w:type="textWrapping"/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b w:val="1"/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b w:val="1"/>
          <w:color w:val="38761d"/>
          <w:u w:val="single"/>
        </w:rPr>
      </w:pPr>
      <w:r w:rsidDel="00000000" w:rsidR="00000000" w:rsidRPr="00000000">
        <w:rPr>
          <w:b w:val="1"/>
          <w:color w:val="38761d"/>
          <w:u w:val="single"/>
          <w:rtl w:val="0"/>
        </w:rPr>
        <w:t xml:space="preserve">BOONUSÜLESANDED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b w:val="1"/>
          <w:color w:val="38761d"/>
          <w:sz w:val="20"/>
          <w:szCs w:val="20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KUI SOOVID TUTVUDA KRÜPTOMAAILMAGA LÄHEMALT, TEE JÄRGMISED ÜLESANDED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Võid proovida teha ülesanded läbi täiesti iseseisvalt, teha neid grupitööna klassikaaslastega või teha neid külalisõpetaja videojuhiseid järgides kaasa. Veebilehed, mida kasutatakse, on ingliskeelsed.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Ülesanne 1:</w:t>
        <w:br w:type="textWrapping"/>
        <w:t xml:space="preserve">Mine veebilehele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https://dcabtc.com/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Kui sa oleksid viimase 2 aasta jooksul investeerinud Bitcoini iga kuu 25 eurot, siis: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Kui palju raha sul praegu oleks?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Kui palju oleksid raha sisse pannud? Kui palju oleksid rahaliselt kasumis?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Mitu protsenti oleks sinu portfelli väärtus tõusnud?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Kuidas muutub summa, kui 25 euro asemel oleksid säästnud 10 või 50 eurot?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Kuidas muutub summa, kui oleksid alustanud 3 aastat tagasi?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Mitu aastat oleksid pidanud igakuiselt investeerima Bitcoini 25 eurot, et sul oleks praeguseks rohkem kui 10 000 eurot?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Lahenduskäiku näitab külalisesineja siin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https://youtu.be/8-AYv9uuttA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Ülesanne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Bitcoinide puhul on kõik tehingud kogu maailmale avalikud.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>
          <w:color w:val="01050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Sinu ülesanne on uurida järgmist Bitcoini rahakotti: </w:t>
      </w:r>
      <w:r w:rsidDel="00000000" w:rsidR="00000000" w:rsidRPr="00000000">
        <w:rPr>
          <w:color w:val="01050f"/>
          <w:sz w:val="20"/>
          <w:szCs w:val="20"/>
          <w:rtl w:val="0"/>
        </w:rPr>
        <w:t xml:space="preserve">34xp4vRoCGJym3xR7yCVPFHoCNxv4Twseo</w:t>
      </w:r>
    </w:p>
    <w:p w:rsidR="00000000" w:rsidDel="00000000" w:rsidP="00000000" w:rsidRDefault="00000000" w:rsidRPr="00000000" w14:paraId="00000034">
      <w:pPr>
        <w:widowControl w:val="0"/>
        <w:rPr>
          <w:color w:val="01050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Mine veebilehele: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https://www.blockchain.com/explorer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Vasta järgmistele küsimustele: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Kui palju raha seal praegu on?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Mitu ülekannet (raha sisse ja välja kandmist kokku) selle rahakotiga on tehtud?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Kui suur oli ja millal tehti viimane Bitcoinide sissekanne sellesse rahakotti? 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Kui suur oli ja millal tehti viimane Bitcoinide väljakanne sellest rahakotist?</w:t>
        <w:br w:type="textWrapping"/>
      </w:r>
    </w:p>
    <w:p w:rsidR="00000000" w:rsidDel="00000000" w:rsidP="00000000" w:rsidRDefault="00000000" w:rsidRPr="00000000" w14:paraId="0000003B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Boonus küsimus: Kuigi Bitcoini rahakottide omanikud ei ole üldjuhul avalikud, siis paljude rahakottide puhul on nende omanikud teada. Kas suudad välja selgitada, kes on selle rahakoti omanik?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0" w:firstLine="0"/>
        <w:rPr>
          <w:color w:val="01050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color w:val="01050f"/>
          <w:sz w:val="20"/>
          <w:szCs w:val="20"/>
          <w:rtl w:val="0"/>
        </w:rPr>
        <w:t xml:space="preserve">Kindlasti vaata lahenduskäigu videot</w:t>
      </w:r>
      <w:r w:rsidDel="00000000" w:rsidR="00000000" w:rsidRPr="00000000">
        <w:rPr>
          <w:color w:val="01050f"/>
          <w:sz w:val="20"/>
          <w:szCs w:val="20"/>
          <w:rtl w:val="0"/>
        </w:rPr>
        <w:t xml:space="preserve">, et paremini aru saada:</w:t>
        <w:br w:type="textWrapping"/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https://www.youtube.com/watch?v=nEaRuq7lv-M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nEaRuq7lv-M" TargetMode="External"/><Relationship Id="rId9" Type="http://schemas.openxmlformats.org/officeDocument/2006/relationships/hyperlink" Target="https://www.blockchain.com/explore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cabtc.com/" TargetMode="External"/><Relationship Id="rId8" Type="http://schemas.openxmlformats.org/officeDocument/2006/relationships/hyperlink" Target="https://youtu.be/8-AYv9uutt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