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4950150</wp:posOffset>
            </wp:positionH>
            <wp:positionV relativeFrom="paragraph">
              <wp:posOffset>165088</wp:posOffset>
            </wp:positionV>
            <wp:extent cx="758843" cy="420663"/>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8843" cy="420663"/>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#277</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widowControl w:val="0"/>
              <w:rPr>
                <w:b w:val="1"/>
                <w:sz w:val="2"/>
                <w:szCs w:val="2"/>
                <w:highlight w:val="white"/>
              </w:rPr>
            </w:pPr>
            <w:bookmarkStart w:colFirst="0" w:colLast="0" w:name="_gjdgxs" w:id="0"/>
            <w:bookmarkEnd w:id="0"/>
            <w:r w:rsidDel="00000000" w:rsidR="00000000" w:rsidRPr="00000000">
              <w:rPr>
                <w:b w:val="1"/>
                <w:sz w:val="20"/>
                <w:szCs w:val="20"/>
                <w:highlight w:val="white"/>
                <w:rtl w:val="0"/>
              </w:rPr>
              <w:t xml:space="preserve">Finants- ja ettevõtlussektori roll rohepöördes – kuidas see mind mõjutab?</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spacing w:line="240" w:lineRule="auto"/>
              <w:rPr>
                <w:sz w:val="20"/>
                <w:szCs w:val="20"/>
              </w:rPr>
            </w:pPr>
            <w:r w:rsidDel="00000000" w:rsidR="00000000" w:rsidRPr="00000000">
              <w:rPr>
                <w:b w:val="1"/>
                <w:sz w:val="20"/>
                <w:szCs w:val="20"/>
                <w:rtl w:val="0"/>
              </w:rPr>
              <w:t xml:space="preserve">Aire Rihe, </w:t>
            </w:r>
            <w:r w:rsidDel="00000000" w:rsidR="00000000" w:rsidRPr="00000000">
              <w:rPr>
                <w:color w:val="1d2129"/>
                <w:sz w:val="20"/>
                <w:szCs w:val="20"/>
                <w:highlight w:val="white"/>
                <w:rtl w:val="0"/>
              </w:rPr>
              <w:t xml:space="preserve">Keskkonnaministeeriumi keskkonnakorralduse ja välissuhete põhiüksuse nõunik</w:t>
            </w:r>
            <w:r w:rsidDel="00000000" w:rsidR="00000000" w:rsidRPr="00000000">
              <w:rPr>
                <w:b w:val="1"/>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rPr>
                <w:sz w:val="20"/>
                <w:szCs w:val="20"/>
              </w:rPr>
            </w:pPr>
            <w:r w:rsidDel="00000000" w:rsidR="00000000" w:rsidRPr="00000000">
              <w:rPr>
                <w:sz w:val="20"/>
                <w:szCs w:val="20"/>
                <w:rtl w:val="0"/>
              </w:rPr>
              <w:t xml:space="preserve">10.-12.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18"/>
                <w:szCs w:val="18"/>
              </w:rPr>
            </w:pPr>
            <w:r w:rsidDel="00000000" w:rsidR="00000000" w:rsidRPr="00000000">
              <w:rPr>
                <w:sz w:val="20"/>
                <w:szCs w:val="20"/>
                <w:rtl w:val="0"/>
              </w:rPr>
              <w:t xml:space="preserve">Õpilane saab aru jätkusuutliku majanduse printsiipidest ning tunneb ära rohepesu. </w:t>
            </w: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widowControl w:val="0"/>
              <w:rPr>
                <w:sz w:val="18"/>
                <w:szCs w:val="18"/>
              </w:rPr>
            </w:pPr>
            <w:r w:rsidDel="00000000" w:rsidR="00000000" w:rsidRPr="00000000">
              <w:rPr>
                <w:sz w:val="18"/>
                <w:szCs w:val="18"/>
                <w:rtl w:val="0"/>
              </w:rPr>
              <w:t xml:space="preserve">õpipädevus, suhtluspädevus, digipädevus, loodusteaduste pädevus, majanduspädevus, keskkond, ökoloogia, kliimamuutused, ainelõiming geograafia, majandus- ja ühiskonnaõpetusega. </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2 x 45-minutilise tunni ülesehitus:</w:t>
            </w:r>
          </w:p>
        </w:tc>
        <w:tc>
          <w:tcPr/>
          <w:p w:rsidR="00000000" w:rsidDel="00000000" w:rsidP="00000000" w:rsidRDefault="00000000" w:rsidRPr="00000000" w14:paraId="00000011">
            <w:pPr>
              <w:widowControl w:val="0"/>
              <w:rPr>
                <w:b w:val="1"/>
                <w:sz w:val="20"/>
                <w:szCs w:val="20"/>
              </w:rPr>
            </w:pPr>
            <w:r w:rsidDel="00000000" w:rsidR="00000000" w:rsidRPr="00000000">
              <w:rPr>
                <w:rtl w:val="0"/>
              </w:rPr>
            </w:r>
          </w:p>
          <w:tbl>
            <w:tblPr>
              <w:tblStyle w:val="Table2"/>
              <w:tblW w:w="78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35"/>
              <w:gridCol w:w="2623.3333333333335"/>
              <w:gridCol w:w="2623.3333333333335"/>
              <w:tblGridChange w:id="0">
                <w:tblGrid>
                  <w:gridCol w:w="2623.3333333333335"/>
                  <w:gridCol w:w="2623.3333333333335"/>
                  <w:gridCol w:w="2623.3333333333335"/>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10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25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50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494.7753906249995" w:hRule="atLeast"/>
          <w:tblHeader w:val="0"/>
        </w:trPr>
        <w:tc>
          <w:tcPr/>
          <w:p w:rsidR="00000000" w:rsidDel="00000000" w:rsidP="00000000" w:rsidRDefault="00000000" w:rsidRPr="00000000" w14:paraId="00000019">
            <w:pPr>
              <w:widowControl w:val="0"/>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4"/>
              </w:numPr>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4"/>
              </w:numPr>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4"/>
              </w:numPr>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F">
            <w:pPr>
              <w:widowControl w:val="0"/>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0">
            <w:pPr>
              <w:widowControl w:val="0"/>
              <w:numPr>
                <w:ilvl w:val="0"/>
                <w:numId w:val="2"/>
              </w:numPr>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w:t>
            </w:r>
            <w:r w:rsidDel="00000000" w:rsidR="00000000" w:rsidRPr="00000000">
              <w:rPr>
                <w:b w:val="1"/>
                <w:sz w:val="20"/>
                <w:szCs w:val="20"/>
                <w:rtl w:val="0"/>
              </w:rPr>
              <w:t xml:space="preserve">töölehega</w:t>
            </w:r>
            <w:r w:rsidDel="00000000" w:rsidR="00000000" w:rsidRPr="00000000">
              <w:rPr>
                <w:sz w:val="20"/>
                <w:szCs w:val="20"/>
                <w:rtl w:val="0"/>
              </w:rPr>
              <w:t xml:space="preserve"> (eraldi fail). Printige ja jagage see õpilastele.</w:t>
            </w:r>
          </w:p>
          <w:p w:rsidR="00000000" w:rsidDel="00000000" w:rsidP="00000000" w:rsidRDefault="00000000" w:rsidRPr="00000000" w14:paraId="00000021">
            <w:pPr>
              <w:widowControl w:val="0"/>
              <w:numPr>
                <w:ilvl w:val="0"/>
                <w:numId w:val="2"/>
              </w:numPr>
              <w:ind w:left="566.9291338582675" w:hanging="360"/>
              <w:rPr>
                <w:sz w:val="20"/>
                <w:szCs w:val="20"/>
              </w:rPr>
            </w:pPr>
            <w:r w:rsidDel="00000000" w:rsidR="00000000" w:rsidRPr="00000000">
              <w:rPr>
                <w:sz w:val="20"/>
                <w:szCs w:val="20"/>
                <w:rtl w:val="0"/>
              </w:rPr>
              <w:t xml:space="preserve">Vajalikud töövahendid õppetegevuse läbiviimiseks: õpilaste töölehed prindituna, võimalusel üks nutivahend (arvuti, tahvelarvuti, nutitelefon) grupi peale. </w:t>
            </w:r>
          </w:p>
          <w:p w:rsidR="00000000" w:rsidDel="00000000" w:rsidP="00000000" w:rsidRDefault="00000000" w:rsidRPr="00000000" w14:paraId="00000022">
            <w:pPr>
              <w:widowControl w:val="0"/>
              <w:numPr>
                <w:ilvl w:val="0"/>
                <w:numId w:val="2"/>
              </w:numPr>
              <w:ind w:left="566.9291338582675" w:hanging="360"/>
              <w:rPr>
                <w:sz w:val="20"/>
                <w:szCs w:val="20"/>
                <w:u w:val="none"/>
              </w:rPr>
            </w:pPr>
            <w:r w:rsidDel="00000000" w:rsidR="00000000" w:rsidRPr="00000000">
              <w:rPr>
                <w:sz w:val="20"/>
                <w:szCs w:val="20"/>
                <w:rtl w:val="0"/>
              </w:rPr>
              <w:t xml:space="preserve">Pange valmis paberilipikud, et õpilaste grupitööks välja loosida valdkonnad, milles õpilased kujuteldavat firmat hakkavad looma, nt</w:t>
            </w:r>
            <w:r w:rsidDel="00000000" w:rsidR="00000000" w:rsidRPr="00000000">
              <w:rPr>
                <w:color w:val="222222"/>
                <w:sz w:val="20"/>
                <w:szCs w:val="20"/>
                <w:rtl w:val="0"/>
              </w:rPr>
              <w:t xml:space="preserve"> kinnisvara, logistika, rõivatööstus, toiduainetööstus, meelelahutusäri (vt õpilaste tegevus gruppides).</w:t>
            </w:r>
            <w:r w:rsidDel="00000000" w:rsidR="00000000" w:rsidRPr="00000000">
              <w:rPr>
                <w:rtl w:val="0"/>
              </w:rPr>
            </w:r>
          </w:p>
        </w:tc>
      </w:tr>
      <w:tr>
        <w:trPr>
          <w:cantSplit w:val="0"/>
          <w:trHeight w:val="1102.9101562499998" w:hRule="atLeast"/>
          <w:tblHeader w:val="0"/>
        </w:trPr>
        <w:tc>
          <w:tcPr/>
          <w:p w:rsidR="00000000" w:rsidDel="00000000" w:rsidP="00000000" w:rsidRDefault="00000000" w:rsidRPr="00000000" w14:paraId="00000023">
            <w:pPr>
              <w:widowControl w:val="0"/>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4">
            <w:pPr>
              <w:shd w:fill="ffffff" w:val="clear"/>
              <w:jc w:val="both"/>
              <w:rPr>
                <w:sz w:val="20"/>
                <w:szCs w:val="20"/>
              </w:rPr>
            </w:pPr>
            <w:r w:rsidDel="00000000" w:rsidR="00000000" w:rsidRPr="00000000">
              <w:rPr>
                <w:sz w:val="20"/>
                <w:szCs w:val="20"/>
                <w:rtl w:val="0"/>
              </w:rPr>
              <w:t xml:space="preserve">Majandus pöördub kiiremini kui võiks arvata ning keskkonda säästev majandus on uus norm.  Tuleviku rahavoogusid suunavad jätkusuutlikud investeeringud. Nende tõlgenda- misel on oluline mõista </w:t>
            </w:r>
            <w:r w:rsidDel="00000000" w:rsidR="00000000" w:rsidRPr="00000000">
              <w:rPr>
                <w:sz w:val="20"/>
                <w:szCs w:val="20"/>
                <w:rtl w:val="0"/>
              </w:rPr>
              <w:t xml:space="preserve">keskkonnakestlikuse</w:t>
            </w:r>
            <w:r w:rsidDel="00000000" w:rsidR="00000000" w:rsidRPr="00000000">
              <w:rPr>
                <w:sz w:val="20"/>
                <w:szCs w:val="20"/>
                <w:rtl w:val="0"/>
              </w:rPr>
              <w:t xml:space="preserve"> kriteeriumeid ning ühtlasi ka saada aru, missuguste tehingute puhul on tegemist rohepesuga. </w:t>
            </w:r>
            <w:r w:rsidDel="00000000" w:rsidR="00000000" w:rsidRPr="00000000">
              <w:rPr>
                <w:rtl w:val="0"/>
              </w:rPr>
            </w:r>
          </w:p>
        </w:tc>
      </w:tr>
    </w:tbl>
    <w:p w:rsidR="00000000" w:rsidDel="00000000" w:rsidP="00000000" w:rsidRDefault="00000000" w:rsidRPr="00000000" w14:paraId="00000025">
      <w:pPr>
        <w:widowControl w:val="0"/>
        <w:rPr>
          <w:b w:val="1"/>
          <w:sz w:val="20"/>
          <w:szCs w:val="20"/>
        </w:rPr>
      </w:pPr>
      <w:bookmarkStart w:colFirst="0" w:colLast="0" w:name="_gjdgxs" w:id="0"/>
      <w:bookmarkEnd w:id="0"/>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6">
            <w:pPr>
              <w:widowControl w:val="0"/>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7">
            <w:pPr>
              <w:widowControl w:val="0"/>
              <w:rPr>
                <w:sz w:val="20"/>
                <w:szCs w:val="20"/>
              </w:rPr>
            </w:pPr>
            <w:r w:rsidDel="00000000" w:rsidR="00000000" w:rsidRPr="00000000">
              <w:rPr>
                <w:sz w:val="20"/>
                <w:szCs w:val="20"/>
                <w:rtl w:val="0"/>
              </w:rPr>
              <w:t xml:space="preserve">10 min</w:t>
            </w:r>
          </w:p>
        </w:tc>
        <w:tc>
          <w:tcPr/>
          <w:p w:rsidR="00000000" w:rsidDel="00000000" w:rsidP="00000000" w:rsidRDefault="00000000" w:rsidRPr="00000000" w14:paraId="00000028">
            <w:pPr>
              <w:widowControl w:val="0"/>
              <w:rPr>
                <w:sz w:val="20"/>
                <w:szCs w:val="20"/>
                <w:highlight w:val="white"/>
              </w:rPr>
            </w:pPr>
            <w:r w:rsidDel="00000000" w:rsidR="00000000" w:rsidRPr="00000000">
              <w:rPr>
                <w:b w:val="1"/>
                <w:sz w:val="20"/>
                <w:szCs w:val="20"/>
                <w:rtl w:val="0"/>
              </w:rPr>
              <w:t xml:space="preserve">HÄÄLESTUS 10 min</w:t>
            </w:r>
            <w:r w:rsidDel="00000000" w:rsidR="00000000" w:rsidRPr="00000000">
              <w:rPr>
                <w:rtl w:val="0"/>
              </w:rPr>
            </w:r>
          </w:p>
          <w:p w:rsidR="00000000" w:rsidDel="00000000" w:rsidP="00000000" w:rsidRDefault="00000000" w:rsidRPr="00000000" w14:paraId="00000029">
            <w:pPr>
              <w:widowControl w:val="0"/>
              <w:jc w:val="both"/>
              <w:rPr>
                <w:sz w:val="20"/>
                <w:szCs w:val="20"/>
                <w:highlight w:val="white"/>
              </w:rPr>
            </w:pPr>
            <w:r w:rsidDel="00000000" w:rsidR="00000000" w:rsidRPr="00000000">
              <w:rPr>
                <w:sz w:val="20"/>
                <w:szCs w:val="20"/>
                <w:rtl w:val="0"/>
              </w:rPr>
              <w:t xml:space="preserve">Õpetaja tutvustab külalistunni teemat: “</w:t>
            </w:r>
            <w:r w:rsidDel="00000000" w:rsidR="00000000" w:rsidRPr="00000000">
              <w:rPr>
                <w:color w:val="222222"/>
                <w:sz w:val="20"/>
                <w:szCs w:val="20"/>
                <w:highlight w:val="white"/>
                <w:rtl w:val="0"/>
              </w:rPr>
              <w:t xml:space="preserve">Finants- ja ettevõtlussektori roll rohepöördes </w:t>
            </w: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 </w:t>
            </w:r>
            <w:r w:rsidDel="00000000" w:rsidR="00000000" w:rsidRPr="00000000">
              <w:rPr>
                <w:color w:val="222222"/>
                <w:sz w:val="20"/>
                <w:szCs w:val="20"/>
                <w:highlight w:val="white"/>
                <w:rtl w:val="0"/>
              </w:rPr>
              <w:t xml:space="preserve"> kuidas see mind mõjutab?” Õpetaja uurib õpilastelt, mida nad rohepöörde kohta teavad ning mida nad sooviksid külalisesinejalt küsida. Ühtlasi uurib õpetaja, kuidas rohepööre õpilasi mõjutab.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A">
            <w:pPr>
              <w:widowControl w:val="0"/>
              <w:rPr>
                <w:sz w:val="20"/>
                <w:szCs w:val="20"/>
              </w:rPr>
            </w:pPr>
            <w:r w:rsidDel="00000000" w:rsidR="00000000" w:rsidRPr="00000000">
              <w:rPr>
                <w:rtl w:val="0"/>
              </w:rPr>
            </w:r>
          </w:p>
          <w:p w:rsidR="00000000" w:rsidDel="00000000" w:rsidP="00000000" w:rsidRDefault="00000000" w:rsidRPr="00000000" w14:paraId="0000002B">
            <w:pPr>
              <w:widowControl w:val="0"/>
              <w:rPr>
                <w:b w:val="1"/>
                <w:sz w:val="20"/>
                <w:szCs w:val="20"/>
              </w:rPr>
            </w:pPr>
            <w:r w:rsidDel="00000000" w:rsidR="00000000" w:rsidRPr="00000000">
              <w:rPr>
                <w:b w:val="1"/>
                <w:sz w:val="20"/>
                <w:szCs w:val="20"/>
                <w:rtl w:val="0"/>
              </w:rPr>
              <w:t xml:space="preserve">ÜLESANNE VIDEO VAATAMISE AJAKS</w:t>
            </w:r>
          </w:p>
          <w:p w:rsidR="00000000" w:rsidDel="00000000" w:rsidP="00000000" w:rsidRDefault="00000000" w:rsidRPr="00000000" w14:paraId="0000002C">
            <w:pPr>
              <w:widowControl w:val="0"/>
              <w:numPr>
                <w:ilvl w:val="0"/>
                <w:numId w:val="3"/>
              </w:numPr>
              <w:ind w:left="720" w:hanging="360"/>
              <w:rPr>
                <w:sz w:val="18"/>
                <w:szCs w:val="18"/>
              </w:rPr>
            </w:pPr>
            <w:r w:rsidDel="00000000" w:rsidR="00000000" w:rsidRPr="00000000">
              <w:rPr>
                <w:sz w:val="20"/>
                <w:szCs w:val="20"/>
                <w:rtl w:val="0"/>
              </w:rPr>
              <w:t xml:space="preserve">Loengu ajal täidavad õpilased töölehelt küsimusi 4-6. </w:t>
            </w:r>
            <w:r w:rsidDel="00000000" w:rsidR="00000000" w:rsidRPr="00000000">
              <w:rPr>
                <w:rtl w:val="0"/>
              </w:rPr>
            </w:r>
          </w:p>
          <w:p w:rsidR="00000000" w:rsidDel="00000000" w:rsidP="00000000" w:rsidRDefault="00000000" w:rsidRPr="00000000" w14:paraId="0000002D">
            <w:pPr>
              <w:widowControl w:val="0"/>
              <w:numPr>
                <w:ilvl w:val="0"/>
                <w:numId w:val="3"/>
              </w:numPr>
              <w:ind w:left="720" w:hanging="360"/>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2E">
            <w:pPr>
              <w:widowControl w:val="0"/>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F">
            <w:pPr>
              <w:widowControl w:val="0"/>
              <w:rPr>
                <w:sz w:val="20"/>
                <w:szCs w:val="20"/>
              </w:rPr>
            </w:pPr>
            <w:r w:rsidDel="00000000" w:rsidR="00000000" w:rsidRPr="00000000">
              <w:rPr>
                <w:sz w:val="20"/>
                <w:szCs w:val="20"/>
                <w:rtl w:val="0"/>
              </w:rPr>
              <w:t xml:space="preserve">30 min</w:t>
            </w:r>
          </w:p>
        </w:tc>
        <w:tc>
          <w:tcPr/>
          <w:p w:rsidR="00000000" w:rsidDel="00000000" w:rsidP="00000000" w:rsidRDefault="00000000" w:rsidRPr="00000000" w14:paraId="00000030">
            <w:pPr>
              <w:widowControl w:val="0"/>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1">
            <w:pPr>
              <w:widowControl w:val="0"/>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2">
            <w:pPr>
              <w:widowControl w:val="0"/>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3">
            <w:pPr>
              <w:widowControl w:val="0"/>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4">
            <w:pPr>
              <w:widowControl w:val="0"/>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5">
            <w:pPr>
              <w:widowControl w:val="0"/>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6">
            <w:pPr>
              <w:widowControl w:val="0"/>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7">
            <w:pPr>
              <w:widowControl w:val="0"/>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8">
            <w:pPr>
              <w:widowControl w:val="0"/>
              <w:rPr>
                <w:b w:val="1"/>
                <w:sz w:val="20"/>
                <w:szCs w:val="20"/>
              </w:rPr>
            </w:pPr>
            <w:r w:rsidDel="00000000" w:rsidR="00000000" w:rsidRPr="00000000">
              <w:rPr>
                <w:b w:val="1"/>
                <w:sz w:val="20"/>
                <w:szCs w:val="20"/>
                <w:rtl w:val="0"/>
              </w:rPr>
              <w:t xml:space="preserve">Õpilaste tegevus gruppides </w:t>
            </w:r>
          </w:p>
          <w:p w:rsidR="00000000" w:rsidDel="00000000" w:rsidP="00000000" w:rsidRDefault="00000000" w:rsidRPr="00000000" w14:paraId="00000039">
            <w:pPr>
              <w:widowControl w:val="0"/>
              <w:rPr>
                <w:sz w:val="20"/>
                <w:szCs w:val="20"/>
              </w:rPr>
            </w:pPr>
            <w:r w:rsidDel="00000000" w:rsidR="00000000" w:rsidRPr="00000000">
              <w:rPr>
                <w:sz w:val="20"/>
                <w:szCs w:val="20"/>
                <w:rtl w:val="0"/>
              </w:rPr>
              <w:t xml:space="preserve">50 min</w:t>
            </w:r>
          </w:p>
        </w:tc>
        <w:tc>
          <w:tcPr/>
          <w:p w:rsidR="00000000" w:rsidDel="00000000" w:rsidP="00000000" w:rsidRDefault="00000000" w:rsidRPr="00000000" w14:paraId="0000003A">
            <w:pPr>
              <w:jc w:val="both"/>
              <w:rPr>
                <w:sz w:val="20"/>
                <w:szCs w:val="20"/>
              </w:rPr>
            </w:pPr>
            <w:r w:rsidDel="00000000" w:rsidR="00000000" w:rsidRPr="00000000">
              <w:rPr>
                <w:sz w:val="20"/>
                <w:szCs w:val="20"/>
                <w:highlight w:val="white"/>
                <w:rtl w:val="0"/>
              </w:rPr>
              <w:t xml:space="preserve">Õpetaja uurib õpilastelt, mis neid külalistunni puhul kõige enam kõnetas. Missugused küsimused tekkisid neil loengut kuulates? Missugused tunded tekivad neil tuleviku majandusele mõeldes?</w:t>
            </w:r>
            <w:r w:rsidDel="00000000" w:rsidR="00000000" w:rsidRPr="00000000">
              <w:rPr>
                <w:rtl w:val="0"/>
              </w:rPr>
            </w:r>
          </w:p>
          <w:p w:rsidR="00000000" w:rsidDel="00000000" w:rsidP="00000000" w:rsidRDefault="00000000" w:rsidRPr="00000000" w14:paraId="0000003B">
            <w:pPr>
              <w:jc w:val="both"/>
              <w:rPr>
                <w:sz w:val="20"/>
                <w:szCs w:val="20"/>
              </w:rPr>
            </w:pPr>
            <w:r w:rsidDel="00000000" w:rsidR="00000000" w:rsidRPr="00000000">
              <w:rPr>
                <w:rtl w:val="0"/>
              </w:rPr>
            </w:r>
          </w:p>
          <w:p w:rsidR="00000000" w:rsidDel="00000000" w:rsidP="00000000" w:rsidRDefault="00000000" w:rsidRPr="00000000" w14:paraId="0000003C">
            <w:pPr>
              <w:jc w:val="both"/>
              <w:rPr>
                <w:sz w:val="20"/>
                <w:szCs w:val="20"/>
              </w:rPr>
            </w:pPr>
            <w:r w:rsidDel="00000000" w:rsidR="00000000" w:rsidRPr="00000000">
              <w:rPr>
                <w:color w:val="222222"/>
                <w:sz w:val="20"/>
                <w:szCs w:val="20"/>
                <w:rtl w:val="0"/>
              </w:rPr>
              <w:t xml:space="preserve">Õpetaja jagab õpilased 3-5 liikmelistesse gruppidesse ning iga grupp saab loosiga ühe kindla valdkonna vastloodud firma, millele nad hakkavad keskkonnakestlikule majandusele vastavaid alusväärtusi looma. Nt kinnisvara, logistika, rõivatööstus, toidu- ainetööstus, meelelahutusäri.</w:t>
            </w:r>
            <w:r w:rsidDel="00000000" w:rsidR="00000000" w:rsidRPr="00000000">
              <w:rPr>
                <w:rtl w:val="0"/>
              </w:rPr>
            </w:r>
          </w:p>
        </w:tc>
      </w:tr>
      <w:tr>
        <w:trPr>
          <w:cantSplit w:val="0"/>
          <w:trHeight w:val="1650" w:hRule="atLeast"/>
          <w:tblHeader w:val="0"/>
        </w:trPr>
        <w:tc>
          <w:tcPr/>
          <w:p w:rsidR="00000000" w:rsidDel="00000000" w:rsidP="00000000" w:rsidRDefault="00000000" w:rsidRPr="00000000" w14:paraId="0000003D">
            <w:pPr>
              <w:widowControl w:val="0"/>
              <w:rPr>
                <w:b w:val="1"/>
                <w:sz w:val="20"/>
                <w:szCs w:val="20"/>
              </w:rPr>
            </w:pPr>
            <w:r w:rsidDel="00000000" w:rsidR="00000000" w:rsidRPr="00000000">
              <w:rPr>
                <w:b w:val="1"/>
                <w:sz w:val="20"/>
                <w:szCs w:val="20"/>
                <w:rtl w:val="0"/>
              </w:rPr>
              <w:t xml:space="preserve">Pärast grupitööd</w:t>
            </w:r>
          </w:p>
        </w:tc>
        <w:tc>
          <w:tcPr/>
          <w:p w:rsidR="00000000" w:rsidDel="00000000" w:rsidP="00000000" w:rsidRDefault="00000000" w:rsidRPr="00000000" w14:paraId="0000003E">
            <w:pPr>
              <w:widowControl w:val="0"/>
              <w:jc w:val="both"/>
              <w:rPr>
                <w:sz w:val="20"/>
                <w:szCs w:val="20"/>
                <w:highlight w:val="white"/>
              </w:rPr>
            </w:pPr>
            <w:r w:rsidDel="00000000" w:rsidR="00000000" w:rsidRPr="00000000">
              <w:rPr>
                <w:sz w:val="20"/>
                <w:szCs w:val="20"/>
                <w:highlight w:val="white"/>
                <w:rtl w:val="0"/>
              </w:rPr>
              <w:t xml:space="preserve">Iga grupp tutvustab oma firma alusväärtusi ning ühiselt analüüsitakse, mil määral need vastavad keskkonnakestliku majanduse printsiipidele. Ühiselt arutletakse, kas tegemist on päris sügavalt jätkusuutliku mudeliga või pigem rohepesule kalduva ettevõttega. Õpetaja võib analüüsi osas kasutada jätkutegevuses olevaid materjale rohepesu ja ettevõtluse kohta (grupitöö ajal saab näiteks neid lehti tahvlile kuvada või ise kiirelt läbi käia). Näiteks leiab infot Vastutustundliku Ettevõtluse Foorumi kodulehelt:</w:t>
              <w:br w:type="textWrapping"/>
            </w:r>
            <w:hyperlink r:id="rId7">
              <w:r w:rsidDel="00000000" w:rsidR="00000000" w:rsidRPr="00000000">
                <w:rPr>
                  <w:color w:val="1155cc"/>
                  <w:sz w:val="20"/>
                  <w:szCs w:val="20"/>
                  <w:u w:val="single"/>
                  <w:rtl w:val="0"/>
                </w:rPr>
                <w:t xml:space="preserve">https://csr.ee/eesmargid/</w:t>
              </w:r>
            </w:hyperlink>
            <w:r w:rsidDel="00000000" w:rsidR="00000000" w:rsidRPr="00000000">
              <w:rPr>
                <w:rtl w:val="0"/>
              </w:rPr>
            </w:r>
          </w:p>
          <w:p w:rsidR="00000000" w:rsidDel="00000000" w:rsidP="00000000" w:rsidRDefault="00000000" w:rsidRPr="00000000" w14:paraId="0000003F">
            <w:pPr>
              <w:widowControl w:val="0"/>
              <w:jc w:val="both"/>
              <w:rPr>
                <w:sz w:val="20"/>
                <w:szCs w:val="20"/>
                <w:highlight w:val="white"/>
              </w:rPr>
            </w:pPr>
            <w:r w:rsidDel="00000000" w:rsidR="00000000" w:rsidRPr="00000000">
              <w:rPr>
                <w:rtl w:val="0"/>
              </w:rPr>
            </w:r>
          </w:p>
          <w:p w:rsidR="00000000" w:rsidDel="00000000" w:rsidP="00000000" w:rsidRDefault="00000000" w:rsidRPr="00000000" w14:paraId="00000040">
            <w:pPr>
              <w:widowControl w:val="0"/>
              <w:jc w:val="both"/>
              <w:rPr>
                <w:sz w:val="20"/>
                <w:szCs w:val="20"/>
                <w:highlight w:val="white"/>
              </w:rPr>
            </w:pPr>
            <w:r w:rsidDel="00000000" w:rsidR="00000000" w:rsidRPr="00000000">
              <w:rPr>
                <w:sz w:val="20"/>
                <w:szCs w:val="20"/>
                <w:rtl w:val="0"/>
              </w:rPr>
              <w:t xml:space="preserve">Õpetaja uurib õpilastelt, kui paljud tulevikus soovivad oma ettevõtet juhtida? Missuguseid emotsioone neis tuleviku-majanduselu tekitab? Kas mõni õpilasfirma on enda alusdokumentides ka keskkonnakesktlikke väärtusi/printsiipe maininud või kas keegi võiks tulevikus kaaluda eetilise ning jätkusuutliku õpilasfirma loomist? Mis valdkonnas nad sellisel juhul tegutseks? </w:t>
            </w:r>
            <w:r w:rsidDel="00000000" w:rsidR="00000000" w:rsidRPr="00000000">
              <w:rPr>
                <w:rtl w:val="0"/>
              </w:rPr>
            </w:r>
          </w:p>
        </w:tc>
      </w:tr>
      <w:tr>
        <w:trPr>
          <w:cantSplit w:val="0"/>
          <w:trHeight w:val="1530" w:hRule="atLeast"/>
          <w:tblHeader w:val="0"/>
        </w:trPr>
        <w:tc>
          <w:tcPr/>
          <w:p w:rsidR="00000000" w:rsidDel="00000000" w:rsidP="00000000" w:rsidRDefault="00000000" w:rsidRPr="00000000" w14:paraId="00000041">
            <w:pPr>
              <w:widowControl w:val="0"/>
              <w:rPr>
                <w:sz w:val="20"/>
                <w:szCs w:val="20"/>
              </w:rPr>
            </w:pPr>
            <w:r w:rsidDel="00000000" w:rsidR="00000000" w:rsidRPr="00000000">
              <w:rPr>
                <w:sz w:val="20"/>
                <w:szCs w:val="20"/>
                <w:rtl w:val="0"/>
              </w:rPr>
              <w:t xml:space="preserve">Võimalikud jätkutegevused ja lisamaterjalid</w:t>
            </w:r>
          </w:p>
          <w:p w:rsidR="00000000" w:rsidDel="00000000" w:rsidP="00000000" w:rsidRDefault="00000000" w:rsidRPr="00000000" w14:paraId="00000042">
            <w:pPr>
              <w:widowControl w:val="0"/>
              <w:rPr>
                <w:i w:val="1"/>
                <w:sz w:val="18"/>
                <w:szCs w:val="18"/>
              </w:rPr>
            </w:pPr>
            <w:r w:rsidDel="00000000" w:rsidR="00000000" w:rsidRPr="00000000">
              <w:rPr>
                <w:rtl w:val="0"/>
              </w:rPr>
            </w:r>
          </w:p>
        </w:tc>
        <w:tc>
          <w:tcPr/>
          <w:p w:rsidR="00000000" w:rsidDel="00000000" w:rsidP="00000000" w:rsidRDefault="00000000" w:rsidRPr="00000000" w14:paraId="00000043">
            <w:pPr>
              <w:widowControl w:val="0"/>
              <w:numPr>
                <w:ilvl w:val="0"/>
                <w:numId w:val="1"/>
              </w:numPr>
              <w:spacing w:line="276" w:lineRule="auto"/>
              <w:ind w:left="720" w:hanging="360"/>
              <w:rPr>
                <w:sz w:val="20"/>
                <w:szCs w:val="20"/>
              </w:rPr>
            </w:pPr>
            <w:r w:rsidDel="00000000" w:rsidR="00000000" w:rsidRPr="00000000">
              <w:rPr>
                <w:sz w:val="20"/>
                <w:szCs w:val="20"/>
                <w:rtl w:val="0"/>
              </w:rPr>
              <w:t xml:space="preserve">Nädala jooksul tutvuvad õpilased töölehel välja toodud lisamaterjalidega ning loovad meeme teemal „Kliimamuutused ja ettevõtlus“. Õpetaja kogub meemid kokku ja saadab aadressile </w:t>
            </w:r>
            <w:hyperlink r:id="rId8">
              <w:r w:rsidDel="00000000" w:rsidR="00000000" w:rsidRPr="00000000">
                <w:rPr>
                  <w:color w:val="1155cc"/>
                  <w:sz w:val="20"/>
                  <w:szCs w:val="20"/>
                  <w:u w:val="single"/>
                  <w:rtl w:val="0"/>
                </w:rPr>
                <w:t xml:space="preserve">mari.jogiste@mondo.org.ee</w:t>
              </w:r>
            </w:hyperlink>
            <w:r w:rsidDel="00000000" w:rsidR="00000000" w:rsidRPr="00000000">
              <w:rPr>
                <w:sz w:val="20"/>
                <w:szCs w:val="20"/>
                <w:rtl w:val="0"/>
              </w:rPr>
              <w:t xml:space="preserve"> hiljemalt 04.03.2022. Parimad meemid saavad auhinnad.</w:t>
            </w:r>
          </w:p>
          <w:p w:rsidR="00000000" w:rsidDel="00000000" w:rsidP="00000000" w:rsidRDefault="00000000" w:rsidRPr="00000000" w14:paraId="00000044">
            <w:pPr>
              <w:widowControl w:val="0"/>
              <w:numPr>
                <w:ilvl w:val="0"/>
                <w:numId w:val="1"/>
              </w:numPr>
              <w:spacing w:line="276" w:lineRule="auto"/>
              <w:ind w:left="720" w:hanging="360"/>
              <w:rPr>
                <w:sz w:val="20"/>
                <w:szCs w:val="20"/>
              </w:rPr>
            </w:pPr>
            <w:r w:rsidDel="00000000" w:rsidR="00000000" w:rsidRPr="00000000">
              <w:rPr>
                <w:sz w:val="20"/>
                <w:szCs w:val="20"/>
                <w:rtl w:val="0"/>
              </w:rPr>
              <w:t xml:space="preserve">Vaadata Maailmakooli filmikogust filme </w:t>
            </w:r>
            <w:hyperlink r:id="rId9">
              <w:r w:rsidDel="00000000" w:rsidR="00000000" w:rsidRPr="00000000">
                <w:rPr>
                  <w:color w:val="1155cc"/>
                  <w:sz w:val="20"/>
                  <w:szCs w:val="20"/>
                  <w:u w:val="single"/>
                  <w:rtl w:val="0"/>
                </w:rPr>
                <w:t xml:space="preserve">“Kliimamuutus- faktid”</w:t>
              </w:r>
            </w:hyperlink>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“Roheline vale”</w:t>
              </w:r>
            </w:hyperlink>
            <w:r w:rsidDel="00000000" w:rsidR="00000000" w:rsidRPr="00000000">
              <w:rPr>
                <w:sz w:val="20"/>
                <w:szCs w:val="20"/>
                <w:rtl w:val="0"/>
              </w:rPr>
              <w:t xml:space="preserve">.</w:t>
            </w:r>
          </w:p>
          <w:p w:rsidR="00000000" w:rsidDel="00000000" w:rsidP="00000000" w:rsidRDefault="00000000" w:rsidRPr="00000000" w14:paraId="00000045">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Tellida kooli Silvia Pärmanni näitus </w:t>
            </w:r>
            <w:hyperlink r:id="rId11">
              <w:r w:rsidDel="00000000" w:rsidR="00000000" w:rsidRPr="00000000">
                <w:rPr>
                  <w:color w:val="1155cc"/>
                  <w:sz w:val="20"/>
                  <w:szCs w:val="20"/>
                  <w:u w:val="single"/>
                  <w:rtl w:val="0"/>
                </w:rPr>
                <w:t xml:space="preserve">„Jahedad maastikud“ </w:t>
              </w:r>
            </w:hyperlink>
            <w:r w:rsidDel="00000000" w:rsidR="00000000" w:rsidRPr="00000000">
              <w:rPr>
                <w:rtl w:val="0"/>
              </w:rPr>
            </w:r>
          </w:p>
        </w:tc>
      </w:tr>
    </w:tbl>
    <w:p w:rsidR="00000000" w:rsidDel="00000000" w:rsidP="00000000" w:rsidRDefault="00000000" w:rsidRPr="00000000" w14:paraId="00000046">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47">
      <w:pPr>
        <w:rPr>
          <w:b w:val="1"/>
          <w:sz w:val="17"/>
          <w:szCs w:val="17"/>
        </w:rPr>
      </w:pPr>
      <w:r w:rsidDel="00000000" w:rsidR="00000000" w:rsidRPr="00000000">
        <w:rPr>
          <w:b w:val="1"/>
          <w:sz w:val="17"/>
          <w:szCs w:val="17"/>
        </w:rPr>
        <w:drawing>
          <wp:inline distB="114300" distT="114300" distL="114300" distR="114300">
            <wp:extent cx="1769286" cy="502913"/>
            <wp:effectExtent b="0" l="0" r="0" t="0"/>
            <wp:docPr id="2"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1769286" cy="502913"/>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rPr>
          <w:sz w:val="16"/>
          <w:szCs w:val="16"/>
        </w:rPr>
      </w:pPr>
      <w:r w:rsidDel="00000000" w:rsidR="00000000" w:rsidRPr="00000000">
        <w:rPr>
          <w:i w:val="1"/>
          <w:color w:val="222222"/>
          <w:sz w:val="16"/>
          <w:szCs w:val="16"/>
          <w:highlight w:val="white"/>
          <w:rtl w:val="0"/>
        </w:rPr>
        <w:t xml:space="preserve">** Kliimamuutuste teemaline külalistundide sari valmis Tagasi Kooli ja MTÜ Mondo koostöös projektist 1Planet4All. Projekti kaasrahastavad Euroopa Komisjon ja Eesti Välisministeerium arengu- ja humanitaarabi vahenditest. Sisu eest vastutab MTÜ Mondo ja see ei pruugi kajastada Euroopa Liidu ametlikke seisukohti.</w:t>
      </w:r>
      <w:r w:rsidDel="00000000" w:rsidR="00000000" w:rsidRPr="00000000">
        <w:rPr>
          <w:b w:val="1"/>
          <w:i w:val="1"/>
          <w:color w:val="222222"/>
          <w:sz w:val="16"/>
          <w:szCs w:val="16"/>
          <w:highlight w:val="white"/>
          <w:rtl w:val="0"/>
        </w:rPr>
        <w:t xml:space="preserve"> </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aailmakool.ee/toode/silvia-parmann-jahedad-maastikud/" TargetMode="External"/><Relationship Id="rId10" Type="http://schemas.openxmlformats.org/officeDocument/2006/relationships/hyperlink" Target="https://maailmakool.ee/materjalid/14568/roheline-vale/" TargetMode="External"/><Relationship Id="rId12" Type="http://schemas.openxmlformats.org/officeDocument/2006/relationships/image" Target="media/image1.jpg"/><Relationship Id="rId9" Type="http://schemas.openxmlformats.org/officeDocument/2006/relationships/hyperlink" Target="https://maailmakool.ee/materjalid/27598/kliimamuutus-faktid/"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csr.ee/eesmargid/" TargetMode="External"/><Relationship Id="rId8" Type="http://schemas.openxmlformats.org/officeDocument/2006/relationships/hyperlink" Target="mailto:maailmaharidus@mondo.or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