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E-KÜLALISTUND – KOHTUME ÜHISES VIRTUAALSES KLASSIRUUMIS</w:t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TUNNIKAVA</w:t>
      </w:r>
    </w:p>
    <w:tbl>
      <w:tblPr>
        <w:tblStyle w:val="Table1"/>
        <w:tblW w:w="985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0"/>
        <w:gridCol w:w="7995"/>
        <w:tblGridChange w:id="0">
          <w:tblGrid>
            <w:gridCol w:w="1860"/>
            <w:gridCol w:w="7995"/>
          </w:tblGrid>
        </w:tblGridChange>
      </w:tblGrid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Tunni teema: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#302 Kuidas töötab keraamika meistrikoda TaevaniMaani?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Külalisõpetaja: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sz w:val="19"/>
                <w:szCs w:val="19"/>
                <w:rtl w:val="0"/>
              </w:rPr>
              <w:t xml:space="preserve">TaevaniMaani meistrikoja tegevjuht Maria Mettas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Õpilased: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7.-12. klass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Tunni õpieesmärk: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Õpilane teab, mis asutus on TaevaniMaani, milline on keraamika valmistamise tööprotsess ja milline inimene sellesse ametisse sobiks.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Seos RÕK-iga: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karjääripädevus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45 minutise tunni ülesehitus: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5 min                    10 + 10 min                        20 min                     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ettevalmistus      ülekanne + küsimused       iseseisev            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                          vastused                             õppimine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                          külalisõpetajaga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Tunni ettevalmistus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õpetajatele ja õpilastele: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Vajalikud vahendid video vaatamiseks: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arvuti, internetiühendus, kõlarid.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ETTEVALMISTUS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Laadige alla tunniks vajalik tööleht ning edastage õpilastele. Looge vajadusel tööde kokku kogumiseks Google Drive’i kaust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.9414062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Tunni teema taust: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Soovime anda õpilastele karjäärivalikute langetamiseks võimalikult palju teadmisi Eesti karjääri turul olevatest ametitest ja ettevõtetest. 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E-õppekäik on rahastatud Euroopa Sotsiaalfondist.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widowControl w:val="0"/>
        <w:spacing w:line="240" w:lineRule="auto"/>
        <w:rPr>
          <w:b w:val="1"/>
          <w:sz w:val="19"/>
          <w:szCs w:val="19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0"/>
        <w:gridCol w:w="8085"/>
        <w:tblGridChange w:id="0">
          <w:tblGrid>
            <w:gridCol w:w="1770"/>
            <w:gridCol w:w="80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Ülesanne video ajal, häälestus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HÄÄLESTUS 5 min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Õpilased lahendavad esimese ülesande töölehel. Soovi korral võite vastuseid online klassiruumis jagada.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ÜLESANNE VIDEO VAATAMISE AJAKS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Paluge õpilastel üles märkida 2 küsimust, mis video vaatamise ajal tekkis ning esitada need Youtube’i vestluses. Palun lugeda all olevat juhendit, mis on ka õpilaste töölehel.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Otseülekande  vaatamine ja küsimuste esitamine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20 min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KÜSIMUSTE ESITAMINE KÜLALISÕPETAJALE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Youtube vestlusesse ootame koolidelt: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● küsimusi külalisõpetajale viisil: Kaari 12. klass, Kurtna Kool. Kuidas saada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presidendiks?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Kui õpilased jälgivad tundi oma seadmest, siis lepitakse õpilastega enne tundi kokku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Youtube vestluses osalemise reeglid. Reeglite õpetamiseta õpilasi Youtube’i lasta ei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tohi, sest õpilased hakkavad tundi segama. Kui vestlus muutub liialt segavaks, suletakse vestlus ja küsimusi esitada ei saa. 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Palun hoiatage oma õpilasi, et võib juhtuda, et kõigile küsimustele ei jõua otseülekandes vastata.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Mida varem jõuate küsimused saata, seda suurema tõenäosusega jõuame vastata. 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Iseseisev õppimine 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20 min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Tööleht </w:t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TÖÖLEHT E-ÕPPEKÄIGUKS</w:t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On oluline, et amet, mille valid, Sulle meeldiks ja pakuks huvi. Kutsume Sind tutvuma võimalikult erinevate töövaldkondade ja ametitega, et saaksid kaaluda, mis Sind päriselt huvitab. </w:t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Siin lehel saad iseenda jaoks kaardistada KAS SULLE SEE VALDKOND PAKUKS HUVI?</w:t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ORGANISATSIOONI NIMI:   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TÖÖVALDKOND: 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AMETID, MILLEGA TUTVUSID:</w:t>
            </w:r>
          </w:p>
          <w:tbl>
            <w:tblPr>
              <w:tblStyle w:val="Table3"/>
              <w:tblW w:w="788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942.5"/>
              <w:gridCol w:w="3942.5"/>
              <w:tblGridChange w:id="0">
                <w:tblGrid>
                  <w:gridCol w:w="3942.5"/>
                  <w:gridCol w:w="3942.5"/>
                </w:tblGrid>
              </w:tblGridChange>
            </w:tblGrid>
            <w:tr>
              <w:trPr>
                <w:cantSplit w:val="0"/>
                <w:trHeight w:val="346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pageBreakBefore w:val="0"/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720" w:hanging="36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b w:val="1"/>
                      <w:sz w:val="19"/>
                      <w:szCs w:val="19"/>
                      <w:rtl w:val="0"/>
                    </w:rPr>
                    <w:t xml:space="preserve">Enne e-õppekäigu algust mõtle, mida tead selle organisatsiooni ja töövaldkonna kohta. Guugelda ja leia ettevõtte kohta 3 fakti:</w:t>
                  </w:r>
                </w:p>
                <w:p w:rsidR="00000000" w:rsidDel="00000000" w:rsidP="00000000" w:rsidRDefault="00000000" w:rsidRPr="00000000" w14:paraId="0000003B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pageBreakBefore w:val="0"/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720" w:hanging="36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b w:val="1"/>
                      <w:sz w:val="19"/>
                      <w:szCs w:val="19"/>
                      <w:rtl w:val="0"/>
                    </w:rPr>
                    <w:t xml:space="preserve">Mõtle 10 küsimust, mida esinejalt küsida e-õppekäigu järel:</w:t>
                  </w:r>
                </w:p>
                <w:p w:rsidR="00000000" w:rsidDel="00000000" w:rsidP="00000000" w:rsidRDefault="00000000" w:rsidRPr="00000000" w14:paraId="0000003D">
                  <w:pPr>
                    <w:pageBreakBefore w:val="0"/>
                    <w:widowControl w:val="0"/>
                    <w:spacing w:line="240" w:lineRule="auto"/>
                    <w:ind w:left="720" w:firstLine="0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sz w:val="19"/>
                      <w:szCs w:val="19"/>
                      <w:rtl w:val="0"/>
                    </w:rPr>
                    <w:t xml:space="preserve">Teemad, mille kohta võib küsida: eesmärgid, plaanid, tööpakkumised, tööohutus, ametid, edutamise võimalused, tasustamine, konkurentsieelised, tooted, teenused, kasum-kahjum, vajadused, probleemid, karjäärilood, innovatsioon jne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E">
                  <w:pPr>
                    <w:pageBreakBefore w:val="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F">
                  <w:pPr>
                    <w:pageBreakBefore w:val="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pageBreakBefore w:val="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pageBreakBefore w:val="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pageBreakBefore w:val="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pageBreakBefore w:val="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4">
                  <w:pPr>
                    <w:pageBreakBefore w:val="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97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pageBreakBefore w:val="0"/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720" w:hanging="36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b w:val="1"/>
                      <w:sz w:val="19"/>
                      <w:szCs w:val="19"/>
                      <w:rtl w:val="0"/>
                    </w:rPr>
                    <w:t xml:space="preserve">E-õppekäigu järel pane kirja 10 fakti, mida organisatsiooni kohta teada said:</w:t>
                  </w:r>
                </w:p>
                <w:p w:rsidR="00000000" w:rsidDel="00000000" w:rsidP="00000000" w:rsidRDefault="00000000" w:rsidRPr="00000000" w14:paraId="00000046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7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8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9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A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B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C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D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E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F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0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2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3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4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5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6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7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8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9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A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pageBreakBefore w:val="0"/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720" w:hanging="36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b w:val="1"/>
                      <w:sz w:val="19"/>
                      <w:szCs w:val="19"/>
                      <w:rtl w:val="0"/>
                    </w:rPr>
                    <w:t xml:space="preserve">Pane kirja enda kolm lemmik tegevusvaldkonda või tugevust. Mõtle, kas neid tugevustest võiks olla abi, et töötada e-õppekäigul nähtud ettevõttes. Põhjenda, miks: </w:t>
                  </w:r>
                </w:p>
                <w:p w:rsidR="00000000" w:rsidDel="00000000" w:rsidP="00000000" w:rsidRDefault="00000000" w:rsidRPr="00000000" w14:paraId="0000005C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sz w:val="19"/>
                      <w:szCs w:val="19"/>
                      <w:rtl w:val="0"/>
                    </w:rPr>
                    <w:t xml:space="preserve">Valdkonnad võivad olla: laulmine, arvutimängud, käsitöö, loomad, suhtlemine, teiste naerma ajamine, jooksmine, lugemine jne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D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E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F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0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1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2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3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4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5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6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7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8">
                  <w:pPr>
                    <w:pageBreakBefore w:val="0"/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720" w:hanging="36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b w:val="1"/>
                      <w:sz w:val="19"/>
                      <w:szCs w:val="19"/>
                      <w:rtl w:val="0"/>
                    </w:rPr>
                    <w:t xml:space="preserve">Kokkuvõte ühe lausega: </w:t>
                  </w:r>
                  <w:r w:rsidDel="00000000" w:rsidR="00000000" w:rsidRPr="00000000">
                    <w:rPr>
                      <w:sz w:val="19"/>
                      <w:szCs w:val="19"/>
                      <w:rtl w:val="0"/>
                    </w:rPr>
                    <w:t xml:space="preserve">ma kaaluksin/ ei kaaluks töötamist selles</w:t>
                  </w:r>
                </w:p>
                <w:p w:rsidR="00000000" w:rsidDel="00000000" w:rsidP="00000000" w:rsidRDefault="00000000" w:rsidRPr="00000000" w14:paraId="00000069">
                  <w:pPr>
                    <w:pageBreakBefore w:val="0"/>
                    <w:widowControl w:val="0"/>
                    <w:spacing w:line="240" w:lineRule="auto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sz w:val="19"/>
                      <w:szCs w:val="19"/>
                      <w:rtl w:val="0"/>
                    </w:rPr>
                    <w:t xml:space="preserve">valdkonnas/ organisatsioonis/ ametites, sest:</w:t>
                  </w:r>
                </w:p>
                <w:p w:rsidR="00000000" w:rsidDel="00000000" w:rsidP="00000000" w:rsidRDefault="00000000" w:rsidRPr="00000000" w14:paraId="0000006A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B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C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D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E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F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Pane siia kirja mõisted, mida e-õppekäigul kuuled ning mille tähendust ei tea. Peale e-õppekäiku leidke koos klassiga mõistetele tähendused: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Võimalikud jätkutegevused ja lisamaterjalid</w:t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i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Lugege klassiga siit, kuidas muuta enda hobi ettevõtteks: </w:t>
            </w:r>
            <w:hyperlink r:id="rId6">
              <w:r w:rsidDel="00000000" w:rsidR="00000000" w:rsidRPr="00000000">
                <w:rPr>
                  <w:color w:val="1155cc"/>
                  <w:sz w:val="19"/>
                  <w:szCs w:val="19"/>
                  <w:u w:val="single"/>
                  <w:rtl w:val="0"/>
                </w:rPr>
                <w:t xml:space="preserve">https://kukkur.swedbank.ee/ettevotlus/ettevotja-liina-noormets-raagib-kuidas-muuta-hobi-ettevotteks</w:t>
              </w:r>
            </w:hyperlink>
            <w:r w:rsidDel="00000000" w:rsidR="00000000" w:rsidRPr="00000000">
              <w:rPr>
                <w:sz w:val="19"/>
                <w:szCs w:val="19"/>
                <w:rtl w:val="0"/>
              </w:rPr>
              <w:t xml:space="preserve"> ning arutage, milliseid hobisid tahaksid õpilased ise ettevõtteks muuta, mida nad võiksid juba täna selleks teha.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pageBreakBefore w:val="0"/>
        <w:widowControl w:val="0"/>
        <w:spacing w:line="24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1233488" cy="64958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3488" cy="6495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4752975</wp:posOffset>
          </wp:positionH>
          <wp:positionV relativeFrom="paragraph">
            <wp:posOffset>-457199</wp:posOffset>
          </wp:positionV>
          <wp:extent cx="1925320" cy="1143000"/>
          <wp:effectExtent b="0" l="0" r="0" t="0"/>
          <wp:wrapSquare wrapText="bothSides" distB="0" distT="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532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kukkur.swedbank.ee/ettevotlus/ettevotja-liina-noormets-raagib-kuidas-muuta-hobi-ettevotteks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