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Roboto" w:cs="Roboto" w:eastAsia="Roboto" w:hAnsi="Roboto"/>
          <w:sz w:val="19"/>
          <w:szCs w:val="19"/>
          <w:highlight w:val="white"/>
        </w:rPr>
      </w:pPr>
      <w:r w:rsidDel="00000000" w:rsidR="00000000" w:rsidRPr="00000000">
        <w:rPr>
          <w:rFonts w:ascii="Roboto" w:cs="Roboto" w:eastAsia="Roboto" w:hAnsi="Roboto"/>
          <w:sz w:val="19"/>
          <w:szCs w:val="19"/>
          <w:highlight w:val="white"/>
        </w:rPr>
        <w:drawing>
          <wp:inline distB="114300" distT="114300" distL="114300" distR="114300">
            <wp:extent cx="868688" cy="481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8688" cy="481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both"/>
        <w:rPr>
          <w:b w:val="1"/>
          <w:sz w:val="19"/>
          <w:szCs w:val="19"/>
        </w:rPr>
      </w:pPr>
      <w:r w:rsidDel="00000000" w:rsidR="00000000" w:rsidRPr="00000000">
        <w:rPr>
          <w:rtl w:val="0"/>
        </w:rPr>
      </w:r>
    </w:p>
    <w:p w:rsidR="00000000" w:rsidDel="00000000" w:rsidP="00000000" w:rsidRDefault="00000000" w:rsidRPr="00000000" w14:paraId="00000003">
      <w:pPr>
        <w:widowControl w:val="0"/>
        <w:jc w:val="both"/>
        <w:rPr>
          <w:b w:val="1"/>
          <w:color w:val="222222"/>
          <w:sz w:val="29"/>
          <w:szCs w:val="29"/>
        </w:rPr>
      </w:pPr>
      <w:r w:rsidDel="00000000" w:rsidR="00000000" w:rsidRPr="00000000">
        <w:rPr>
          <w:b w:val="1"/>
          <w:sz w:val="28"/>
          <w:szCs w:val="28"/>
          <w:rtl w:val="0"/>
        </w:rPr>
        <w:t xml:space="preserve">Tööleht</w:t>
      </w:r>
      <w:r w:rsidDel="00000000" w:rsidR="00000000" w:rsidRPr="00000000">
        <w:rPr>
          <w:b w:val="1"/>
          <w:sz w:val="29"/>
          <w:szCs w:val="29"/>
          <w:rtl w:val="0"/>
        </w:rPr>
        <w:t xml:space="preserve"> “</w:t>
      </w:r>
      <w:r w:rsidDel="00000000" w:rsidR="00000000" w:rsidRPr="00000000">
        <w:rPr>
          <w:b w:val="1"/>
          <w:sz w:val="28"/>
          <w:szCs w:val="28"/>
          <w:rtl w:val="0"/>
        </w:rPr>
        <w:t xml:space="preserve">Kuidas antakse Ukrainas humanitaarabi?</w:t>
      </w:r>
      <w:r w:rsidDel="00000000" w:rsidR="00000000" w:rsidRPr="00000000">
        <w:rPr>
          <w:b w:val="1"/>
          <w:sz w:val="29"/>
          <w:szCs w:val="29"/>
          <w:rtl w:val="0"/>
        </w:rPr>
        <w:t xml:space="preserve">”</w:t>
      </w:r>
      <w:r w:rsidDel="00000000" w:rsidR="00000000" w:rsidRPr="00000000">
        <w:rPr>
          <w:rtl w:val="0"/>
        </w:rPr>
      </w:r>
    </w:p>
    <w:p w:rsidR="00000000" w:rsidDel="00000000" w:rsidP="00000000" w:rsidRDefault="00000000" w:rsidRPr="00000000" w14:paraId="00000004">
      <w:pPr>
        <w:widowControl w:val="0"/>
        <w:jc w:val="both"/>
        <w:rPr>
          <w:b w:val="1"/>
          <w:sz w:val="19"/>
          <w:szCs w:val="19"/>
        </w:rPr>
      </w:pPr>
      <w:r w:rsidDel="00000000" w:rsidR="00000000" w:rsidRPr="00000000">
        <w:rPr>
          <w:rtl w:val="0"/>
        </w:rPr>
      </w:r>
    </w:p>
    <w:p w:rsidR="00000000" w:rsidDel="00000000" w:rsidP="00000000" w:rsidRDefault="00000000" w:rsidRPr="00000000" w14:paraId="00000005">
      <w:pPr>
        <w:widowControl w:val="0"/>
        <w:jc w:val="both"/>
        <w:rPr>
          <w:b w:val="1"/>
          <w:sz w:val="20"/>
          <w:szCs w:val="20"/>
        </w:rPr>
      </w:pPr>
      <w:r w:rsidDel="00000000" w:rsidR="00000000" w:rsidRPr="00000000">
        <w:rPr>
          <w:sz w:val="20"/>
          <w:szCs w:val="20"/>
          <w:rtl w:val="0"/>
        </w:rPr>
        <w:t xml:space="preserve">Selleks, et tagada inimelude päästmine, kannatuste vähendamine või hädavajaliku tagamine kriisipiirkondades, on üheks võimalikuks lahenduseks humanitaarabi osutamine. </w:t>
      </w:r>
      <w:r w:rsidDel="00000000" w:rsidR="00000000" w:rsidRPr="00000000">
        <w:rPr>
          <w:b w:val="1"/>
          <w:sz w:val="20"/>
          <w:szCs w:val="20"/>
          <w:rtl w:val="0"/>
        </w:rPr>
        <w:t xml:space="preserve">Tänases e-tunnis räägib Eesti Pagulasabi juhataja Eero Janson sellest, mis on humanitaarabi ja kuidas praegu Ukrainas humanitaarabi antakse. </w:t>
      </w:r>
    </w:p>
    <w:p w:rsidR="00000000" w:rsidDel="00000000" w:rsidP="00000000" w:rsidRDefault="00000000" w:rsidRPr="00000000" w14:paraId="00000006">
      <w:pPr>
        <w:widowControl w:val="0"/>
        <w:jc w:val="both"/>
        <w:rPr>
          <w:sz w:val="19"/>
          <w:szCs w:val="19"/>
        </w:rPr>
      </w:pPr>
      <w:r w:rsidDel="00000000" w:rsidR="00000000" w:rsidRPr="00000000">
        <w:rPr>
          <w:rtl w:val="0"/>
        </w:rPr>
      </w:r>
    </w:p>
    <w:p w:rsidR="00000000" w:rsidDel="00000000" w:rsidP="00000000" w:rsidRDefault="00000000" w:rsidRPr="00000000" w14:paraId="00000007">
      <w:pPr>
        <w:widowControl w:val="0"/>
        <w:jc w:val="both"/>
        <w:rPr>
          <w:b w:val="1"/>
          <w:sz w:val="19"/>
          <w:szCs w:val="19"/>
        </w:rPr>
      </w:pPr>
      <w:r w:rsidDel="00000000" w:rsidR="00000000" w:rsidRPr="00000000">
        <w:rPr>
          <w:b w:val="1"/>
          <w:sz w:val="19"/>
          <w:szCs w:val="19"/>
          <w:rtl w:val="0"/>
        </w:rPr>
        <w:t xml:space="preserve">Kasuta töölehte nii: </w:t>
      </w:r>
    </w:p>
    <w:p w:rsidR="00000000" w:rsidDel="00000000" w:rsidP="00000000" w:rsidRDefault="00000000" w:rsidRPr="00000000" w14:paraId="00000008">
      <w:pPr>
        <w:widowControl w:val="0"/>
        <w:numPr>
          <w:ilvl w:val="0"/>
          <w:numId w:val="1"/>
        </w:numPr>
        <w:ind w:left="720" w:hanging="360"/>
        <w:jc w:val="both"/>
        <w:rPr>
          <w:sz w:val="19"/>
          <w:szCs w:val="19"/>
        </w:rPr>
      </w:pPr>
      <w:r w:rsidDel="00000000" w:rsidR="00000000" w:rsidRPr="00000000">
        <w:rPr>
          <w:sz w:val="19"/>
          <w:szCs w:val="19"/>
          <w:rtl w:val="0"/>
        </w:rPr>
        <w:t xml:space="preserve">enne otseülekannet täida lünktekst</w:t>
      </w:r>
    </w:p>
    <w:p w:rsidR="00000000" w:rsidDel="00000000" w:rsidP="00000000" w:rsidRDefault="00000000" w:rsidRPr="00000000" w14:paraId="00000009">
      <w:pPr>
        <w:widowControl w:val="0"/>
        <w:numPr>
          <w:ilvl w:val="0"/>
          <w:numId w:val="1"/>
        </w:numPr>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A">
      <w:pPr>
        <w:widowControl w:val="0"/>
        <w:numPr>
          <w:ilvl w:val="0"/>
          <w:numId w:val="1"/>
        </w:numPr>
        <w:ind w:left="720" w:hanging="360"/>
        <w:jc w:val="both"/>
        <w:rPr>
          <w:sz w:val="19"/>
          <w:szCs w:val="19"/>
        </w:rPr>
      </w:pPr>
      <w:r w:rsidDel="00000000" w:rsidR="00000000" w:rsidRPr="00000000">
        <w:rPr>
          <w:sz w:val="19"/>
          <w:szCs w:val="19"/>
          <w:rtl w:val="0"/>
        </w:rPr>
        <w:t xml:space="preserve">pärast otseülekannet lavastage lühisketš</w:t>
      </w:r>
    </w:p>
    <w:p w:rsidR="00000000" w:rsidDel="00000000" w:rsidP="00000000" w:rsidRDefault="00000000" w:rsidRPr="00000000" w14:paraId="0000000B">
      <w:pPr>
        <w:widowControl w:val="0"/>
        <w:jc w:val="both"/>
        <w:rPr>
          <w:b w:val="1"/>
          <w:sz w:val="19"/>
          <w:szCs w:val="19"/>
        </w:rPr>
      </w:pPr>
      <w:r w:rsidDel="00000000" w:rsidR="00000000" w:rsidRPr="00000000">
        <w:rPr>
          <w:rtl w:val="0"/>
        </w:rPr>
      </w:r>
    </w:p>
    <w:p w:rsidR="00000000" w:rsidDel="00000000" w:rsidP="00000000" w:rsidRDefault="00000000" w:rsidRPr="00000000" w14:paraId="0000000C">
      <w:pPr>
        <w:widowControl w:val="0"/>
        <w:jc w:val="both"/>
        <w:rPr>
          <w:b w:val="1"/>
          <w:color w:val="38761d"/>
          <w:sz w:val="21"/>
          <w:szCs w:val="21"/>
        </w:rPr>
      </w:pPr>
      <w:r w:rsidDel="00000000" w:rsidR="00000000" w:rsidRPr="00000000">
        <w:rPr>
          <w:b w:val="1"/>
          <w:color w:val="38761d"/>
          <w:sz w:val="21"/>
          <w:szCs w:val="21"/>
          <w:rtl w:val="0"/>
        </w:rPr>
        <w:t xml:space="preserve">ENNE OTSEÜLEKANDE VAATAMIST TÄIDA LÜNKTEKST</w:t>
      </w:r>
    </w:p>
    <w:p w:rsidR="00000000" w:rsidDel="00000000" w:rsidP="00000000" w:rsidRDefault="00000000" w:rsidRPr="00000000" w14:paraId="0000000D">
      <w:pPr>
        <w:widowControl w:val="0"/>
        <w:jc w:val="both"/>
        <w:rPr>
          <w:b w:val="1"/>
          <w:sz w:val="19"/>
          <w:szCs w:val="19"/>
        </w:rPr>
      </w:pPr>
      <w:r w:rsidDel="00000000" w:rsidR="00000000" w:rsidRPr="00000000">
        <w:rPr>
          <w:rtl w:val="0"/>
        </w:rPr>
      </w:r>
    </w:p>
    <w:p w:rsidR="00000000" w:rsidDel="00000000" w:rsidP="00000000" w:rsidRDefault="00000000" w:rsidRPr="00000000" w14:paraId="0000000E">
      <w:pPr>
        <w:widowControl w:val="0"/>
        <w:jc w:val="both"/>
        <w:rPr>
          <w:sz w:val="19"/>
          <w:szCs w:val="19"/>
        </w:rPr>
      </w:pPr>
      <w:r w:rsidDel="00000000" w:rsidR="00000000" w:rsidRPr="00000000">
        <w:rPr>
          <w:b w:val="1"/>
          <w:sz w:val="19"/>
          <w:szCs w:val="19"/>
          <w:rtl w:val="0"/>
        </w:rPr>
        <w:t xml:space="preserve">Täida allpool olev lünktest humanitaarabist.</w:t>
      </w:r>
      <w:r w:rsidDel="00000000" w:rsidR="00000000" w:rsidRPr="00000000">
        <w:rPr>
          <w:sz w:val="19"/>
          <w:szCs w:val="19"/>
          <w:rtl w:val="0"/>
        </w:rPr>
        <w:t xml:space="preserve"> Lünka minevad sõnad leiad teksti alt. 3 sõna jäävad üle.</w:t>
      </w:r>
    </w:p>
    <w:p w:rsidR="00000000" w:rsidDel="00000000" w:rsidP="00000000" w:rsidRDefault="00000000" w:rsidRPr="00000000" w14:paraId="0000000F">
      <w:pPr>
        <w:widowControl w:val="0"/>
        <w:jc w:val="both"/>
        <w:rPr>
          <w:sz w:val="19"/>
          <w:szCs w:val="19"/>
        </w:rPr>
      </w:pPr>
      <w:r w:rsidDel="00000000" w:rsidR="00000000" w:rsidRPr="00000000">
        <w:rPr>
          <w:rtl w:val="0"/>
        </w:rPr>
      </w:r>
    </w:p>
    <w:p w:rsidR="00000000" w:rsidDel="00000000" w:rsidP="00000000" w:rsidRDefault="00000000" w:rsidRPr="00000000" w14:paraId="00000010">
      <w:pPr>
        <w:widowControl w:val="0"/>
        <w:spacing w:line="480" w:lineRule="auto"/>
        <w:ind w:left="425.19685039370086" w:firstLine="0"/>
        <w:jc w:val="both"/>
        <w:rPr>
          <w:color w:val="222222"/>
          <w:sz w:val="20"/>
          <w:szCs w:val="20"/>
          <w:highlight w:val="white"/>
        </w:rPr>
      </w:pPr>
      <w:r w:rsidDel="00000000" w:rsidR="00000000" w:rsidRPr="00000000">
        <w:rPr>
          <w:color w:val="222222"/>
          <w:sz w:val="20"/>
          <w:szCs w:val="20"/>
          <w:highlight w:val="white"/>
          <w:rtl w:val="0"/>
        </w:rPr>
        <w:t xml:space="preserve">“Humanitaarabi on teisele …………… antav kiireloomuline rahaline või materiaalne abi või oskusteave, mille eesmärgiks on loodus- või inimtegevusest põhjustatud ………………………………. ajal või nende järel inimelude päästmine, inimeste kannatuste ………………………. ja inimväärseks eluks ……………………………. tagamine. Samuti abi, mis on mõeldud nimetatud olukordade ennetamiseks ja nendele reageerimiseks valmisoleku parandamiseks. Humanitaarabi on inimestevahelise universaalse solidaarsuse väljendusvorm ja moraalne ………………….. .”</w:t>
      </w:r>
    </w:p>
    <w:p w:rsidR="00000000" w:rsidDel="00000000" w:rsidP="00000000" w:rsidRDefault="00000000" w:rsidRPr="00000000" w14:paraId="00000011">
      <w:pPr>
        <w:widowControl w:val="0"/>
        <w:jc w:val="both"/>
        <w:rPr>
          <w:color w:val="222222"/>
          <w:sz w:val="20"/>
          <w:szCs w:val="20"/>
          <w:highlight w:val="white"/>
        </w:rPr>
      </w:pPr>
      <w:r w:rsidDel="00000000" w:rsidR="00000000" w:rsidRPr="00000000">
        <w:rPr>
          <w:rtl w:val="0"/>
        </w:rPr>
      </w:r>
    </w:p>
    <w:p w:rsidR="00000000" w:rsidDel="00000000" w:rsidP="00000000" w:rsidRDefault="00000000" w:rsidRPr="00000000" w14:paraId="00000012">
      <w:pPr>
        <w:widowControl w:val="0"/>
        <w:ind w:left="425.19685039370086" w:firstLine="0"/>
        <w:jc w:val="both"/>
        <w:rPr>
          <w:b w:val="1"/>
          <w:sz w:val="19"/>
          <w:szCs w:val="19"/>
        </w:rPr>
      </w:pPr>
      <w:r w:rsidDel="00000000" w:rsidR="00000000" w:rsidRPr="00000000">
        <w:rPr>
          <w:color w:val="222222"/>
          <w:sz w:val="20"/>
          <w:szCs w:val="20"/>
          <w:highlight w:val="white"/>
          <w:u w:val="single"/>
          <w:rtl w:val="0"/>
        </w:rPr>
        <w:t xml:space="preserve">Sõnad</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vähendamine,</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riigile, suurendamine, hädavajaliku, kohustus, mugavuse, katastroofide, võimalus</w:t>
        <w:br w:type="textWrapping"/>
      </w:r>
      <w:r w:rsidDel="00000000" w:rsidR="00000000" w:rsidRPr="00000000">
        <w:rPr>
          <w:rtl w:val="0"/>
        </w:rPr>
      </w:r>
    </w:p>
    <w:p w:rsidR="00000000" w:rsidDel="00000000" w:rsidP="00000000" w:rsidRDefault="00000000" w:rsidRPr="00000000" w14:paraId="00000013">
      <w:pPr>
        <w:widowControl w:val="0"/>
        <w:jc w:val="both"/>
        <w:rPr>
          <w:b w:val="1"/>
          <w:sz w:val="19"/>
          <w:szCs w:val="19"/>
        </w:rPr>
      </w:pPr>
      <w:r w:rsidDel="00000000" w:rsidR="00000000" w:rsidRPr="00000000">
        <w:rPr>
          <w:rtl w:val="0"/>
        </w:rPr>
      </w:r>
    </w:p>
    <w:p w:rsidR="00000000" w:rsidDel="00000000" w:rsidP="00000000" w:rsidRDefault="00000000" w:rsidRPr="00000000" w14:paraId="00000014">
      <w:pPr>
        <w:widowControl w:val="0"/>
        <w:jc w:val="both"/>
        <w:rPr>
          <w:color w:val="38761d"/>
          <w:sz w:val="21"/>
          <w:szCs w:val="21"/>
        </w:rPr>
      </w:pPr>
      <w:r w:rsidDel="00000000" w:rsidR="00000000" w:rsidRPr="00000000">
        <w:rPr>
          <w:b w:val="1"/>
          <w:color w:val="38761d"/>
          <w:sz w:val="21"/>
          <w:szCs w:val="21"/>
          <w:rtl w:val="0"/>
        </w:rPr>
        <w:t xml:space="preserve">OTSEÜLEKANDE AJAL KÜSI KÜSIMUSI</w:t>
      </w:r>
      <w:r w:rsidDel="00000000" w:rsidR="00000000" w:rsidRPr="00000000">
        <w:rPr>
          <w:rtl w:val="0"/>
        </w:rPr>
      </w:r>
    </w:p>
    <w:p w:rsidR="00000000" w:rsidDel="00000000" w:rsidP="00000000" w:rsidRDefault="00000000" w:rsidRPr="00000000" w14:paraId="00000015">
      <w:pPr>
        <w:widowControl w:val="0"/>
        <w:jc w:val="both"/>
        <w:rPr>
          <w:sz w:val="19"/>
          <w:szCs w:val="19"/>
        </w:rPr>
      </w:pPr>
      <w:r w:rsidDel="00000000" w:rsidR="00000000" w:rsidRPr="00000000">
        <w:rPr>
          <w:rtl w:val="0"/>
        </w:rPr>
      </w:r>
    </w:p>
    <w:p w:rsidR="00000000" w:rsidDel="00000000" w:rsidP="00000000" w:rsidRDefault="00000000" w:rsidRPr="00000000" w14:paraId="00000016">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jc w:val="both"/>
        <w:rPr>
          <w:sz w:val="20"/>
          <w:szCs w:val="20"/>
        </w:rPr>
      </w:pPr>
      <w:r w:rsidDel="00000000" w:rsidR="00000000" w:rsidRPr="00000000">
        <w:rPr>
          <w:rtl w:val="0"/>
        </w:rPr>
      </w:r>
    </w:p>
    <w:p w:rsidR="00000000" w:rsidDel="00000000" w:rsidP="00000000" w:rsidRDefault="00000000" w:rsidRPr="00000000" w14:paraId="00000018">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9">
      <w:pPr>
        <w:widowControl w:val="0"/>
        <w:jc w:val="both"/>
        <w:rPr>
          <w:b w:val="1"/>
          <w:sz w:val="19"/>
          <w:szCs w:val="19"/>
        </w:rPr>
      </w:pPr>
      <w:r w:rsidDel="00000000" w:rsidR="00000000" w:rsidRPr="00000000">
        <w:rPr>
          <w:rtl w:val="0"/>
        </w:rPr>
      </w:r>
    </w:p>
    <w:p w:rsidR="00000000" w:rsidDel="00000000" w:rsidP="00000000" w:rsidRDefault="00000000" w:rsidRPr="00000000" w14:paraId="0000001A">
      <w:pPr>
        <w:widowControl w:val="0"/>
        <w:jc w:val="both"/>
        <w:rPr>
          <w:b w:val="1"/>
          <w:color w:val="38761d"/>
          <w:sz w:val="21"/>
          <w:szCs w:val="21"/>
        </w:rPr>
      </w:pPr>
      <w:r w:rsidDel="00000000" w:rsidR="00000000" w:rsidRPr="00000000">
        <w:rPr>
          <w:b w:val="1"/>
          <w:color w:val="38761d"/>
          <w:sz w:val="21"/>
          <w:szCs w:val="21"/>
          <w:rtl w:val="0"/>
        </w:rPr>
        <w:t xml:space="preserve">OTSEÜLEKANDE JÄREL LAVASTAGE LÜHISKETŠ</w:t>
      </w:r>
    </w:p>
    <w:p w:rsidR="00000000" w:rsidDel="00000000" w:rsidP="00000000" w:rsidRDefault="00000000" w:rsidRPr="00000000" w14:paraId="0000001B">
      <w:pPr>
        <w:widowControl w:val="0"/>
        <w:jc w:val="both"/>
        <w:rPr>
          <w:b w:val="1"/>
          <w:sz w:val="19"/>
          <w:szCs w:val="19"/>
        </w:rPr>
      </w:pPr>
      <w:r w:rsidDel="00000000" w:rsidR="00000000" w:rsidRPr="00000000">
        <w:rPr>
          <w:rtl w:val="0"/>
        </w:rPr>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Moodustage klassis 4 gruppi. Iga grupp saab endale ühe teema – humanitaarabi aluspõhimõtte ja selle selgituse. </w:t>
      </w:r>
      <w:r w:rsidDel="00000000" w:rsidR="00000000" w:rsidRPr="00000000">
        <w:rPr>
          <w:b w:val="1"/>
          <w:sz w:val="20"/>
          <w:szCs w:val="20"/>
          <w:rtl w:val="0"/>
        </w:rPr>
        <w:t xml:space="preserve">Teil on aega 10 minutit, et oma grupiga mõelda välja lühikene sketš / lühinäidend, mis illustreeriks teile määratud põhimõtet ja selle sisu. </w:t>
      </w:r>
      <w:r w:rsidDel="00000000" w:rsidR="00000000" w:rsidRPr="00000000">
        <w:rPr>
          <w:sz w:val="20"/>
          <w:szCs w:val="20"/>
          <w:rtl w:val="0"/>
        </w:rPr>
        <w:t xml:space="preserve">Seejärel esitage sketš klassikaaslastele ja laske neil välja pakkuda, millist põhimõtet see kirjeldas.</w:t>
        <w:br w:type="textWrapping"/>
        <w:t xml:space="preserve">Lühinäidendit tehes pidage kindlasti silmas ka seda, et tegemist on tundliku teemaga. Olge austusväärsed ning viisakad.</w:t>
      </w:r>
    </w:p>
    <w:p w:rsidR="00000000" w:rsidDel="00000000" w:rsidP="00000000" w:rsidRDefault="00000000" w:rsidRPr="00000000" w14:paraId="0000001D">
      <w:pPr>
        <w:widowControl w:val="0"/>
        <w:jc w:val="both"/>
        <w:rPr>
          <w:sz w:val="19"/>
          <w:szCs w:val="19"/>
        </w:rPr>
      </w:pPr>
      <w:r w:rsidDel="00000000" w:rsidR="00000000" w:rsidRPr="00000000">
        <w:rPr>
          <w:rtl w:val="0"/>
        </w:rPr>
      </w:r>
    </w:p>
    <w:p w:rsidR="00000000" w:rsidDel="00000000" w:rsidP="00000000" w:rsidRDefault="00000000" w:rsidRPr="00000000" w14:paraId="0000001E">
      <w:pPr>
        <w:widowControl w:val="0"/>
        <w:jc w:val="both"/>
        <w:rPr>
          <w:b w:val="1"/>
          <w:color w:val="38761d"/>
          <w:sz w:val="21"/>
          <w:szCs w:val="21"/>
        </w:rPr>
      </w:pPr>
      <w:r w:rsidDel="00000000" w:rsidR="00000000" w:rsidRPr="00000000">
        <w:rPr>
          <w:b w:val="1"/>
          <w:color w:val="38761d"/>
          <w:sz w:val="21"/>
          <w:szCs w:val="21"/>
          <w:rtl w:val="0"/>
        </w:rPr>
        <w:t xml:space="preserve">ÜLESANDE VARIANT NR 2: </w:t>
      </w:r>
      <w:r w:rsidDel="00000000" w:rsidR="00000000" w:rsidRPr="00000000">
        <w:rPr>
          <w:b w:val="1"/>
          <w:color w:val="38761d"/>
          <w:sz w:val="21"/>
          <w:szCs w:val="21"/>
          <w:rtl w:val="0"/>
        </w:rPr>
        <w:t xml:space="preserve">UKRAINA</w:t>
      </w:r>
      <w:r w:rsidDel="00000000" w:rsidR="00000000" w:rsidRPr="00000000">
        <w:rPr>
          <w:b w:val="1"/>
          <w:color w:val="38761d"/>
          <w:sz w:val="21"/>
          <w:szCs w:val="21"/>
          <w:rtl w:val="0"/>
        </w:rPr>
        <w:t xml:space="preserve"> </w:t>
      </w:r>
      <w:r w:rsidDel="00000000" w:rsidR="00000000" w:rsidRPr="00000000">
        <w:rPr>
          <w:b w:val="1"/>
          <w:color w:val="38761d"/>
          <w:sz w:val="21"/>
          <w:szCs w:val="21"/>
          <w:rtl w:val="0"/>
        </w:rPr>
        <w:t xml:space="preserve">HUMANITAARKRIIS</w:t>
      </w:r>
      <w:r w:rsidDel="00000000" w:rsidR="00000000" w:rsidRPr="00000000">
        <w:rPr>
          <w:rtl w:val="0"/>
        </w:rPr>
      </w:r>
    </w:p>
    <w:p w:rsidR="00000000" w:rsidDel="00000000" w:rsidP="00000000" w:rsidRDefault="00000000" w:rsidRPr="00000000" w14:paraId="0000001F">
      <w:pPr>
        <w:widowControl w:val="0"/>
        <w:jc w:val="both"/>
        <w:rPr>
          <w:b w:val="1"/>
          <w:sz w:val="19"/>
          <w:szCs w:val="19"/>
        </w:rPr>
      </w:pPr>
      <w:r w:rsidDel="00000000" w:rsidR="00000000" w:rsidRPr="00000000">
        <w:rPr>
          <w:rtl w:val="0"/>
        </w:rPr>
      </w:r>
    </w:p>
    <w:p w:rsidR="00000000" w:rsidDel="00000000" w:rsidP="00000000" w:rsidRDefault="00000000" w:rsidRPr="00000000" w14:paraId="00000020">
      <w:pPr>
        <w:widowControl w:val="0"/>
        <w:jc w:val="both"/>
        <w:rPr>
          <w:i w:val="1"/>
          <w:sz w:val="20"/>
          <w:szCs w:val="20"/>
        </w:rPr>
      </w:pPr>
      <w:r w:rsidDel="00000000" w:rsidR="00000000" w:rsidRPr="00000000">
        <w:rPr>
          <w:sz w:val="20"/>
          <w:szCs w:val="20"/>
          <w:rtl w:val="0"/>
        </w:rPr>
        <w:t xml:space="preserve">Uuri veebist erinevaid võimalusi, kuidas inimesed saavad annetada Ukraina jaoks (näiteks </w:t>
      </w:r>
      <w:hyperlink r:id="rId7">
        <w:r w:rsidDel="00000000" w:rsidR="00000000" w:rsidRPr="00000000">
          <w:rPr>
            <w:color w:val="1155cc"/>
            <w:sz w:val="20"/>
            <w:szCs w:val="20"/>
            <w:u w:val="single"/>
            <w:rtl w:val="0"/>
          </w:rPr>
          <w:t xml:space="preserve">www.ukrainaheaks.ee</w:t>
        </w:r>
      </w:hyperlink>
      <w:r w:rsidDel="00000000" w:rsidR="00000000" w:rsidRPr="00000000">
        <w:rPr>
          <w:sz w:val="20"/>
          <w:szCs w:val="20"/>
          <w:rtl w:val="0"/>
        </w:rPr>
        <w:t xml:space="preserve">). Milliseid esemeid on vaja koguda või kuhu saaks annetada raha?</w:t>
        <w:br w:type="textWrapping"/>
      </w:r>
      <w:r w:rsidDel="00000000" w:rsidR="00000000" w:rsidRPr="00000000">
        <w:rPr>
          <w:b w:val="1"/>
          <w:sz w:val="20"/>
          <w:szCs w:val="20"/>
          <w:rtl w:val="0"/>
        </w:rPr>
        <w:t xml:space="preserve">Mõelge oma klassiga üks ühine tegevus, mida teie saate koos teha Ukraina jaoks,</w:t>
      </w:r>
      <w:r w:rsidDel="00000000" w:rsidR="00000000" w:rsidRPr="00000000">
        <w:rPr>
          <w:b w:val="1"/>
          <w:sz w:val="20"/>
          <w:szCs w:val="20"/>
          <w:rtl w:val="0"/>
        </w:rPr>
        <w:t xml:space="preserve"> </w:t>
      </w:r>
      <w:r w:rsidDel="00000000" w:rsidR="00000000" w:rsidRPr="00000000">
        <w:rPr>
          <w:b w:val="1"/>
          <w:sz w:val="20"/>
          <w:szCs w:val="20"/>
          <w:rtl w:val="0"/>
        </w:rPr>
        <w:t xml:space="preserve">ning annetage soovi korral Ukraina humanitaarkriisi lahendamise heaks</w:t>
      </w:r>
      <w:r w:rsidDel="00000000" w:rsidR="00000000" w:rsidRPr="00000000">
        <w:rPr>
          <w:sz w:val="20"/>
          <w:szCs w:val="20"/>
          <w:rtl w:val="0"/>
        </w:rPr>
        <w:t xml:space="preserve">. Arutage, kas kogu klassiga või suuremates gruppides, ning täitke allolev tabel.</w:t>
        <w:br w:type="textWrapping"/>
      </w:r>
      <w:r w:rsidDel="00000000" w:rsidR="00000000" w:rsidRPr="00000000">
        <w:rPr>
          <w:i w:val="1"/>
          <w:sz w:val="20"/>
          <w:szCs w:val="20"/>
          <w:rtl w:val="0"/>
        </w:rPr>
        <w:t xml:space="preserve">(Näiteks: teil on võimalus korraldada asjade kogumiseks korjandus; teha koos süüa, müüa seda vahetunnis ning annetada tulu, või muud!)</w:t>
      </w:r>
    </w:p>
    <w:p w:rsidR="00000000" w:rsidDel="00000000" w:rsidP="00000000" w:rsidRDefault="00000000" w:rsidRPr="00000000" w14:paraId="00000021">
      <w:pPr>
        <w:widowControl w:val="0"/>
        <w:jc w:val="both"/>
        <w:rPr>
          <w:sz w:val="19"/>
          <w:szCs w:val="19"/>
        </w:rPr>
      </w:pPr>
      <w:r w:rsidDel="00000000" w:rsidR="00000000" w:rsidRPr="00000000">
        <w:rPr>
          <w:rtl w:val="0"/>
        </w:rPr>
      </w:r>
    </w:p>
    <w:p w:rsidR="00000000" w:rsidDel="00000000" w:rsidP="00000000" w:rsidRDefault="00000000" w:rsidRPr="00000000" w14:paraId="00000022">
      <w:pPr>
        <w:widowControl w:val="0"/>
        <w:jc w:val="both"/>
        <w:rPr>
          <w:sz w:val="19"/>
          <w:szCs w:val="19"/>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jc w:val="both"/>
              <w:rPr>
                <w:b w:val="1"/>
                <w:sz w:val="20"/>
                <w:szCs w:val="20"/>
              </w:rPr>
            </w:pPr>
            <w:r w:rsidDel="00000000" w:rsidR="00000000" w:rsidRPr="00000000">
              <w:rPr>
                <w:b w:val="1"/>
                <w:sz w:val="20"/>
                <w:szCs w:val="20"/>
                <w:rtl w:val="0"/>
              </w:rPr>
              <w:t xml:space="preserve">Meie grupi 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sz w:val="20"/>
                <w:szCs w:val="20"/>
              </w:rPr>
            </w:pPr>
            <w:r w:rsidDel="00000000" w:rsidR="00000000" w:rsidRPr="00000000">
              <w:rPr>
                <w:b w:val="1"/>
                <w:sz w:val="20"/>
                <w:szCs w:val="20"/>
                <w:rtl w:val="0"/>
              </w:rPr>
              <w:t xml:space="preserve">Mida kogume </w:t>
            </w:r>
            <w:r w:rsidDel="00000000" w:rsidR="00000000" w:rsidRPr="00000000">
              <w:rPr>
                <w:sz w:val="20"/>
                <w:szCs w:val="20"/>
                <w:rtl w:val="0"/>
              </w:rPr>
              <w:t xml:space="preserve">(raha, esemeid?)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Mida tegevuse läbiviimiseks vaja teha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sz w:val="20"/>
                <w:szCs w:val="20"/>
              </w:rPr>
            </w:pPr>
            <w:r w:rsidDel="00000000" w:rsidR="00000000" w:rsidRPr="00000000">
              <w:rPr>
                <w:b w:val="1"/>
                <w:sz w:val="20"/>
                <w:szCs w:val="20"/>
                <w:rtl w:val="0"/>
              </w:rPr>
              <w:t xml:space="preserve">Kuhu hiljem annetuse </w:t>
            </w:r>
            <w:r w:rsidDel="00000000" w:rsidR="00000000" w:rsidRPr="00000000">
              <w:rPr>
                <w:b w:val="1"/>
                <w:sz w:val="20"/>
                <w:szCs w:val="20"/>
                <w:rtl w:val="0"/>
              </w:rPr>
              <w:t xml:space="preserve">suunate</w:t>
            </w:r>
            <w:r w:rsidDel="00000000" w:rsidR="00000000" w:rsidRPr="00000000">
              <w:rPr>
                <w:b w:val="1"/>
                <w:sz w:val="20"/>
                <w:szCs w:val="20"/>
                <w:rtl w:val="0"/>
              </w:rPr>
              <w:t xml:space="preserve"> </w:t>
            </w:r>
            <w:r w:rsidDel="00000000" w:rsidR="00000000" w:rsidRPr="00000000">
              <w:rPr>
                <w:sz w:val="20"/>
                <w:szCs w:val="20"/>
                <w:rtl w:val="0"/>
              </w:rPr>
              <w:t xml:space="preserve">(mis organisatsioonile)?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both"/>
              <w:rPr>
                <w:sz w:val="19"/>
                <w:szCs w:val="19"/>
              </w:rPr>
            </w:pPr>
            <w:r w:rsidDel="00000000" w:rsidR="00000000" w:rsidRPr="00000000">
              <w:rPr>
                <w:rtl w:val="0"/>
              </w:rPr>
            </w:r>
          </w:p>
        </w:tc>
      </w:tr>
      <w:tr>
        <w:trPr>
          <w:cantSplit w:val="0"/>
          <w:trHeight w:val="275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b w:val="1"/>
                <w:sz w:val="20"/>
                <w:szCs w:val="20"/>
              </w:rPr>
            </w:pPr>
            <w:r w:rsidDel="00000000" w:rsidR="00000000" w:rsidRPr="00000000">
              <w:rPr>
                <w:b w:val="1"/>
                <w:sz w:val="20"/>
                <w:szCs w:val="20"/>
                <w:rtl w:val="0"/>
              </w:rPr>
              <w:t xml:space="preserve">Tulemus: kuidas läks?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jc w:val="both"/>
              <w:rPr>
                <w:sz w:val="19"/>
                <w:szCs w:val="19"/>
              </w:rPr>
            </w:pPr>
            <w:r w:rsidDel="00000000" w:rsidR="00000000" w:rsidRPr="00000000">
              <w:rPr>
                <w:rtl w:val="0"/>
              </w:rPr>
            </w:r>
          </w:p>
        </w:tc>
      </w:tr>
      <w:tr>
        <w:trPr>
          <w:cantSplit w:val="0"/>
          <w:trHeight w:val="275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sz w:val="20"/>
                <w:szCs w:val="20"/>
              </w:rPr>
            </w:pPr>
            <w:r w:rsidDel="00000000" w:rsidR="00000000" w:rsidRPr="00000000">
              <w:rPr>
                <w:b w:val="1"/>
                <w:sz w:val="20"/>
                <w:szCs w:val="20"/>
                <w:rtl w:val="0"/>
              </w:rPr>
              <w:t xml:space="preserve">Hilisem</w:t>
            </w:r>
            <w:r w:rsidDel="00000000" w:rsidR="00000000" w:rsidRPr="00000000">
              <w:rPr>
                <w:b w:val="1"/>
                <w:sz w:val="20"/>
                <w:szCs w:val="20"/>
                <w:rtl w:val="0"/>
              </w:rPr>
              <w:t xml:space="preserve"> </w:t>
            </w:r>
            <w:r w:rsidDel="00000000" w:rsidR="00000000" w:rsidRPr="00000000">
              <w:rPr>
                <w:b w:val="1"/>
                <w:sz w:val="20"/>
                <w:szCs w:val="20"/>
                <w:rtl w:val="0"/>
              </w:rPr>
              <w:t xml:space="preserve">refleksioon</w:t>
            </w:r>
            <w:r w:rsidDel="00000000" w:rsidR="00000000" w:rsidRPr="00000000">
              <w:rPr>
                <w:sz w:val="20"/>
                <w:szCs w:val="20"/>
                <w:rtl w:val="0"/>
              </w:rPr>
              <w:t xml:space="preserve">: mis tundeid üritus teis tekitas? Mida õppisite? Mida </w:t>
            </w:r>
            <w:r w:rsidDel="00000000" w:rsidR="00000000" w:rsidRPr="00000000">
              <w:rPr>
                <w:sz w:val="20"/>
                <w:szCs w:val="20"/>
                <w:rtl w:val="0"/>
              </w:rPr>
              <w:t xml:space="preserve">teine kord</w:t>
            </w:r>
            <w:r w:rsidDel="00000000" w:rsidR="00000000" w:rsidRPr="00000000">
              <w:rPr>
                <w:sz w:val="20"/>
                <w:szCs w:val="20"/>
                <w:rtl w:val="0"/>
              </w:rPr>
              <w:t xml:space="preserve"> teistmoodi teeks?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jc w:val="both"/>
              <w:rPr>
                <w:sz w:val="19"/>
                <w:szCs w:val="19"/>
              </w:rPr>
            </w:pPr>
            <w:r w:rsidDel="00000000" w:rsidR="00000000" w:rsidRPr="00000000">
              <w:rPr>
                <w:rtl w:val="0"/>
              </w:rPr>
            </w:r>
          </w:p>
        </w:tc>
      </w:tr>
    </w:tbl>
    <w:p w:rsidR="00000000" w:rsidDel="00000000" w:rsidP="00000000" w:rsidRDefault="00000000" w:rsidRPr="00000000" w14:paraId="0000002F">
      <w:pPr>
        <w:widowControl w:val="0"/>
        <w:jc w:val="both"/>
        <w:rPr>
          <w:sz w:val="19"/>
          <w:szCs w:val="19"/>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4" w:w="11909" w:orient="portrait"/>
      <w:pgMar w:bottom="1231.771653543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krainaheaks.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