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91.2598425196836"/>
        <w:jc w:val="right"/>
        <w:rPr>
          <w:b w:val="1"/>
        </w:rPr>
      </w:pPr>
      <w:r w:rsidDel="00000000" w:rsidR="00000000" w:rsidRPr="00000000">
        <w:rPr>
          <w:b w:val="1"/>
        </w:rPr>
        <w:drawing>
          <wp:inline distB="114300" distT="114300" distL="114300" distR="114300">
            <wp:extent cx="1335413" cy="71996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35413" cy="719962"/>
                    </a:xfrm>
                    <a:prstGeom prst="rect"/>
                    <a:ln/>
                  </pic:spPr>
                </pic:pic>
              </a:graphicData>
            </a:graphic>
          </wp:inline>
        </w:drawing>
      </w:r>
      <w:r w:rsidDel="00000000" w:rsidR="00000000" w:rsidRPr="00000000">
        <w:rPr/>
        <w:drawing>
          <wp:inline distB="114300" distT="114300" distL="114300" distR="114300">
            <wp:extent cx="1287788" cy="676914"/>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87788" cy="6769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3">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#377</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spacing w:line="276" w:lineRule="auto"/>
              <w:rPr>
                <w:b w:val="1"/>
                <w:sz w:val="2"/>
                <w:szCs w:val="2"/>
                <w:highlight w:val="white"/>
              </w:rPr>
            </w:pPr>
            <w:bookmarkStart w:colFirst="0" w:colLast="0" w:name="_gjdgxs" w:id="0"/>
            <w:bookmarkEnd w:id="0"/>
            <w:r w:rsidDel="00000000" w:rsidR="00000000" w:rsidRPr="00000000">
              <w:rPr>
                <w:b w:val="1"/>
                <w:sz w:val="20"/>
                <w:szCs w:val="20"/>
                <w:highlight w:val="white"/>
                <w:rtl w:val="0"/>
              </w:rPr>
              <w:t xml:space="preserve">Kas toit saab meid õnnelikuks teha?</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spacing w:line="240" w:lineRule="auto"/>
              <w:rPr>
                <w:sz w:val="20"/>
                <w:szCs w:val="20"/>
              </w:rPr>
            </w:pPr>
            <w:r w:rsidDel="00000000" w:rsidR="00000000" w:rsidRPr="00000000">
              <w:rPr>
                <w:color w:val="1d2129"/>
                <w:sz w:val="20"/>
                <w:szCs w:val="20"/>
                <w:highlight w:val="white"/>
                <w:rtl w:val="0"/>
              </w:rPr>
              <w:t xml:space="preserve">Kasvatuspsühholoog, “Jess, lapsed!” autor ja Peaasi.ee koolitaja</w:t>
            </w:r>
            <w:r w:rsidDel="00000000" w:rsidR="00000000" w:rsidRPr="00000000">
              <w:rPr>
                <w:b w:val="1"/>
                <w:color w:val="1d2129"/>
                <w:sz w:val="20"/>
                <w:szCs w:val="20"/>
                <w:highlight w:val="white"/>
                <w:rtl w:val="0"/>
              </w:rPr>
              <w:t xml:space="preserve"> Merilin Mandel</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rtl w:val="0"/>
              </w:rPr>
              <w:t xml:space="preserve">4.–6. klass</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highlight w:val="white"/>
                <w:rtl w:val="0"/>
              </w:rPr>
              <w:t xml:space="preserve">Õpilane mõistab, miks on oluline vaimsest tervisest kõnelda ning milliseid vaimse tervisega seotud müüte on olemas.</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20"/>
                <w:szCs w:val="20"/>
                <w:highlight w:val="white"/>
              </w:rPr>
            </w:pPr>
            <w:r w:rsidDel="00000000" w:rsidR="00000000" w:rsidRPr="00000000">
              <w:rPr>
                <w:sz w:val="20"/>
                <w:szCs w:val="20"/>
                <w:highlight w:val="white"/>
                <w:rtl w:val="0"/>
              </w:rPr>
              <w:t xml:space="preserve">vaimne ja füüsiline tervis ning ohutus, </w:t>
            </w:r>
            <w:r w:rsidDel="00000000" w:rsidR="00000000" w:rsidRPr="00000000">
              <w:rPr>
                <w:rFonts w:ascii="Roboto" w:cs="Roboto" w:eastAsia="Roboto" w:hAnsi="Roboto"/>
                <w:sz w:val="20"/>
                <w:szCs w:val="20"/>
                <w:highlight w:val="white"/>
                <w:rtl w:val="0"/>
              </w:rPr>
              <w:t xml:space="preserve">sotsiaalne ja kodanikupädevus, enesemääratluspädevus, suhtluspädevus.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17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17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205"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spacing w:line="276" w:lineRule="auto"/>
              <w:rPr>
                <w:sz w:val="20"/>
                <w:szCs w:val="20"/>
              </w:rPr>
            </w:pPr>
            <w:r w:rsidDel="00000000" w:rsidR="00000000" w:rsidRPr="00000000">
              <w:rPr>
                <w:b w:val="1"/>
                <w:sz w:val="20"/>
                <w:szCs w:val="20"/>
                <w:rtl w:val="0"/>
              </w:rPr>
              <w:t xml:space="preserve">ETTEVALMISTUS E-TUNNIKS</w:t>
            </w:r>
            <w:r w:rsidDel="00000000" w:rsidR="00000000" w:rsidRPr="00000000">
              <w:rPr>
                <w:rtl w:val="0"/>
              </w:rPr>
            </w:r>
          </w:p>
          <w:p w:rsidR="00000000" w:rsidDel="00000000" w:rsidP="00000000" w:rsidRDefault="00000000" w:rsidRPr="00000000" w14:paraId="00000021">
            <w:pPr>
              <w:widowControl w:val="0"/>
              <w:numPr>
                <w:ilvl w:val="0"/>
                <w:numId w:val="3"/>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 Jätkuülesannete töölehed on olemas ka eraldi failidena, kui soovite need eraldi välja printida.</w:t>
            </w:r>
          </w:p>
        </w:tc>
      </w:tr>
      <w:tr>
        <w:trPr>
          <w:cantSplit w:val="0"/>
          <w:trHeight w:val="1289.9023437499998" w:hRule="atLeast"/>
          <w:tblHeader w:val="0"/>
        </w:trPr>
        <w:tc>
          <w:tcPr/>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widowControl w:val="0"/>
              <w:spacing w:line="276" w:lineRule="auto"/>
              <w:jc w:val="both"/>
              <w:rPr>
                <w:sz w:val="20"/>
                <w:szCs w:val="20"/>
                <w:highlight w:val="white"/>
              </w:rPr>
            </w:pPr>
            <w:r w:rsidDel="00000000" w:rsidR="00000000" w:rsidRPr="00000000">
              <w:rPr>
                <w:sz w:val="20"/>
                <w:szCs w:val="20"/>
                <w:highlight w:val="white"/>
                <w:rtl w:val="0"/>
              </w:rPr>
              <w:t xml:space="preserve">Oktoober on vaimse tervise kuu ning ka sel aastal toome klassidesse Sotsiaal- ministeeriumi ja Peaasi.ee toel e-tunde vaimsest tervisest ja hoolekandest.</w:t>
            </w:r>
          </w:p>
          <w:p w:rsidR="00000000" w:rsidDel="00000000" w:rsidP="00000000" w:rsidRDefault="00000000" w:rsidRPr="00000000" w14:paraId="00000024">
            <w:pPr>
              <w:widowControl w:val="0"/>
              <w:spacing w:line="276" w:lineRule="auto"/>
              <w:jc w:val="both"/>
              <w:rPr>
                <w:sz w:val="20"/>
                <w:szCs w:val="20"/>
              </w:rPr>
            </w:pPr>
            <w:r w:rsidDel="00000000" w:rsidR="00000000" w:rsidRPr="00000000">
              <w:rPr>
                <w:sz w:val="20"/>
                <w:szCs w:val="20"/>
                <w:highlight w:val="white"/>
                <w:rtl w:val="0"/>
              </w:rPr>
              <w:t xml:space="preserve">Esimeses e-tunnis räägib 4.–6. klassi õpilastele kasvatuspsühholoog, Peaasi.ee koolitaja ja “Jess, lapsed!” autor Merilin Mandel vaimse tervisega seotud valearusaamadest. Vaatame lähemalt, mis see vaimne tervis on, kas see võib ajas muutuda ja milliseid müüte ning eelarvamusi vaimse tervise kohta levib. Kinnitame ka üle, et muredest rääkimine ning abi otsimine ei ole tabu!</w:t>
            </w:r>
            <w:r w:rsidDel="00000000" w:rsidR="00000000" w:rsidRPr="00000000">
              <w:rPr>
                <w:rtl w:val="0"/>
              </w:rPr>
            </w:r>
          </w:p>
        </w:tc>
      </w:tr>
    </w:tbl>
    <w:p w:rsidR="00000000" w:rsidDel="00000000" w:rsidP="00000000" w:rsidRDefault="00000000" w:rsidRPr="00000000" w14:paraId="00000025">
      <w:pPr>
        <w:widowControl w:val="0"/>
        <w:spacing w:line="276" w:lineRule="auto"/>
        <w:jc w:val="both"/>
        <w:rPr>
          <w:b w:val="1"/>
          <w:sz w:val="20"/>
          <w:szCs w:val="20"/>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6">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7">
            <w:pPr>
              <w:widowControl w:val="0"/>
              <w:spacing w:line="276" w:lineRule="auto"/>
              <w:jc w:val="both"/>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8">
            <w:pPr>
              <w:widowControl w:val="0"/>
              <w:spacing w:line="276" w:lineRule="auto"/>
              <w:jc w:val="both"/>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9">
            <w:pPr>
              <w:widowControl w:val="0"/>
              <w:spacing w:line="276" w:lineRule="auto"/>
              <w:jc w:val="both"/>
              <w:rPr>
                <w:sz w:val="20"/>
                <w:szCs w:val="20"/>
                <w:highlight w:val="white"/>
              </w:rPr>
            </w:pPr>
            <w:r w:rsidDel="00000000" w:rsidR="00000000" w:rsidRPr="00000000">
              <w:rPr>
                <w:sz w:val="20"/>
                <w:szCs w:val="20"/>
                <w:highlight w:val="white"/>
                <w:rtl w:val="0"/>
              </w:rPr>
              <w:t xml:space="preserve">Paluge õpilastel täita esimene harjutus töölehelt ja oma sõnadega proovida seletada, mida tähendavad mõisted </w:t>
            </w:r>
            <w:r w:rsidDel="00000000" w:rsidR="00000000" w:rsidRPr="00000000">
              <w:rPr>
                <w:i w:val="1"/>
                <w:sz w:val="20"/>
                <w:szCs w:val="20"/>
                <w:highlight w:val="white"/>
                <w:rtl w:val="0"/>
              </w:rPr>
              <w:t xml:space="preserve">eelarvamus, empaatia, vaimne tervis</w:t>
            </w:r>
            <w:r w:rsidDel="00000000" w:rsidR="00000000" w:rsidRPr="00000000">
              <w:rPr>
                <w:sz w:val="20"/>
                <w:szCs w:val="20"/>
                <w:highlight w:val="white"/>
                <w:rtl w:val="0"/>
              </w:rPr>
              <w:t xml:space="preserve">. Võite seda teha ka klassiga koos suuliselt ning seletused ühiselt sõnastada.</w:t>
            </w:r>
          </w:p>
          <w:p w:rsidR="00000000" w:rsidDel="00000000" w:rsidP="00000000" w:rsidRDefault="00000000" w:rsidRPr="00000000" w14:paraId="0000002A">
            <w:pPr>
              <w:widowControl w:val="0"/>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2B">
            <w:pPr>
              <w:widowControl w:val="0"/>
              <w:spacing w:line="276" w:lineRule="auto"/>
              <w:jc w:val="both"/>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2C">
            <w:pPr>
              <w:widowControl w:val="0"/>
              <w:spacing w:line="276" w:lineRule="auto"/>
              <w:jc w:val="both"/>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D">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E">
            <w:pPr>
              <w:widowControl w:val="0"/>
              <w:spacing w:line="276" w:lineRule="auto"/>
              <w:jc w:val="both"/>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F">
            <w:pPr>
              <w:widowControl w:val="0"/>
              <w:spacing w:line="276" w:lineRule="auto"/>
              <w:jc w:val="both"/>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0">
            <w:pPr>
              <w:widowControl w:val="0"/>
              <w:spacing w:line="276" w:lineRule="auto"/>
              <w:jc w:val="both"/>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1">
            <w:pPr>
              <w:widowControl w:val="0"/>
              <w:spacing w:line="276" w:lineRule="auto"/>
              <w:jc w:val="both"/>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2">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33">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4">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5">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6">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7">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8">
            <w:pPr>
              <w:widowControl w:val="0"/>
              <w:spacing w:line="276" w:lineRule="auto"/>
              <w:jc w:val="both"/>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9">
            <w:pPr>
              <w:widowControl w:val="0"/>
              <w:spacing w:line="276" w:lineRule="auto"/>
              <w:jc w:val="both"/>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A">
            <w:pPr>
              <w:widowControl w:val="0"/>
              <w:spacing w:line="276" w:lineRule="auto"/>
              <w:jc w:val="both"/>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B">
            <w:pPr>
              <w:widowControl w:val="0"/>
              <w:spacing w:line="276" w:lineRule="auto"/>
              <w:jc w:val="both"/>
              <w:rPr>
                <w:sz w:val="20"/>
                <w:szCs w:val="20"/>
              </w:rPr>
            </w:pPr>
            <w:r w:rsidDel="00000000" w:rsidR="00000000" w:rsidRPr="00000000">
              <w:rPr>
                <w:rtl w:val="0"/>
              </w:rPr>
            </w:r>
          </w:p>
        </w:tc>
        <w:tc>
          <w:tcPr/>
          <w:p w:rsidR="00000000" w:rsidDel="00000000" w:rsidP="00000000" w:rsidRDefault="00000000" w:rsidRPr="00000000" w14:paraId="0000003C">
            <w:pPr>
              <w:widowControl w:val="0"/>
              <w:spacing w:line="276" w:lineRule="auto"/>
              <w:rPr>
                <w:b w:val="1"/>
                <w:sz w:val="20"/>
                <w:szCs w:val="20"/>
              </w:rPr>
            </w:pPr>
            <w:r w:rsidDel="00000000" w:rsidR="00000000" w:rsidRPr="00000000">
              <w:rPr>
                <w:b w:val="1"/>
                <w:sz w:val="28"/>
                <w:szCs w:val="28"/>
                <w:rtl w:val="0"/>
              </w:rPr>
              <w:t xml:space="preserve">Tööleht “Kas kõigil inimestel on samasugune vaimne tervis?”</w:t>
            </w:r>
            <w:r w:rsidDel="00000000" w:rsidR="00000000" w:rsidRPr="00000000">
              <w:rPr>
                <w:rtl w:val="0"/>
              </w:rPr>
            </w:r>
          </w:p>
          <w:p w:rsidR="00000000" w:rsidDel="00000000" w:rsidP="00000000" w:rsidRDefault="00000000" w:rsidRPr="00000000" w14:paraId="0000003D">
            <w:pPr>
              <w:widowControl w:val="0"/>
              <w:spacing w:line="276" w:lineRule="auto"/>
              <w:jc w:val="both"/>
              <w:rPr>
                <w:b w:val="1"/>
                <w:sz w:val="20"/>
                <w:szCs w:val="20"/>
              </w:rPr>
            </w:pPr>
            <w:r w:rsidDel="00000000" w:rsidR="00000000" w:rsidRPr="00000000">
              <w:rPr>
                <w:rtl w:val="0"/>
              </w:rPr>
            </w:r>
          </w:p>
          <w:p w:rsidR="00000000" w:rsidDel="00000000" w:rsidP="00000000" w:rsidRDefault="00000000" w:rsidRPr="00000000" w14:paraId="0000003E">
            <w:pPr>
              <w:widowControl w:val="0"/>
              <w:spacing w:line="276"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3F">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enne otseülekannet seleta lahti mõisted</w:t>
            </w:r>
            <w:r w:rsidDel="00000000" w:rsidR="00000000" w:rsidRPr="00000000">
              <w:rPr>
                <w:rtl w:val="0"/>
              </w:rPr>
            </w:r>
          </w:p>
          <w:p w:rsidR="00000000" w:rsidDel="00000000" w:rsidP="00000000" w:rsidRDefault="00000000" w:rsidRPr="00000000" w14:paraId="00000040">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41">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pärast otseülekannet täida tööleht</w:t>
            </w:r>
            <w:r w:rsidDel="00000000" w:rsidR="00000000" w:rsidRPr="00000000">
              <w:rPr>
                <w:rtl w:val="0"/>
              </w:rPr>
            </w:r>
          </w:p>
          <w:p w:rsidR="00000000" w:rsidDel="00000000" w:rsidP="00000000" w:rsidRDefault="00000000" w:rsidRPr="00000000" w14:paraId="00000042">
            <w:pPr>
              <w:widowControl w:val="0"/>
              <w:spacing w:line="276" w:lineRule="auto"/>
              <w:jc w:val="both"/>
              <w:rPr>
                <w:b w:val="1"/>
                <w:sz w:val="24"/>
                <w:szCs w:val="24"/>
              </w:rPr>
            </w:pPr>
            <w:r w:rsidDel="00000000" w:rsidR="00000000" w:rsidRPr="00000000">
              <w:rPr>
                <w:rtl w:val="0"/>
              </w:rPr>
            </w:r>
          </w:p>
          <w:p w:rsidR="00000000" w:rsidDel="00000000" w:rsidP="00000000" w:rsidRDefault="00000000" w:rsidRPr="00000000" w14:paraId="00000043">
            <w:pPr>
              <w:widowControl w:val="0"/>
              <w:spacing w:line="276" w:lineRule="auto"/>
              <w:jc w:val="both"/>
              <w:rPr>
                <w:b w:val="1"/>
                <w:color w:val="45818e"/>
                <w:sz w:val="24"/>
                <w:szCs w:val="24"/>
              </w:rPr>
            </w:pPr>
            <w:r w:rsidDel="00000000" w:rsidR="00000000" w:rsidRPr="00000000">
              <w:rPr>
                <w:b w:val="1"/>
                <w:color w:val="45818e"/>
                <w:sz w:val="24"/>
                <w:szCs w:val="24"/>
                <w:rtl w:val="0"/>
              </w:rPr>
              <w:t xml:space="preserve">ENNE OTSEÜLEKANDE VAATAMIST SELETA LAHTI MÕISTED</w:t>
            </w:r>
          </w:p>
          <w:p w:rsidR="00000000" w:rsidDel="00000000" w:rsidP="00000000" w:rsidRDefault="00000000" w:rsidRPr="00000000" w14:paraId="00000044">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45">
            <w:pPr>
              <w:widowControl w:val="0"/>
              <w:spacing w:line="276" w:lineRule="auto"/>
              <w:jc w:val="both"/>
              <w:rPr>
                <w:sz w:val="20"/>
                <w:szCs w:val="20"/>
              </w:rPr>
            </w:pPr>
            <w:r w:rsidDel="00000000" w:rsidR="00000000" w:rsidRPr="00000000">
              <w:rPr>
                <w:sz w:val="20"/>
                <w:szCs w:val="20"/>
                <w:rtl w:val="0"/>
              </w:rPr>
              <w:t xml:space="preserve">Kas individuaalselt või pinginaabriga koos proovi oma sõnadega lahti seletada, mida sinu arvates järgmised sõnad tähendavad.</w:t>
            </w:r>
          </w:p>
          <w:p w:rsidR="00000000" w:rsidDel="00000000" w:rsidP="00000000" w:rsidRDefault="00000000" w:rsidRPr="00000000" w14:paraId="00000046">
            <w:pPr>
              <w:widowControl w:val="0"/>
              <w:spacing w:line="480" w:lineRule="auto"/>
              <w:jc w:val="both"/>
              <w:rPr>
                <w:sz w:val="20"/>
                <w:szCs w:val="20"/>
              </w:rPr>
            </w:pPr>
            <w:r w:rsidDel="00000000" w:rsidR="00000000" w:rsidRPr="00000000">
              <w:rPr>
                <w:rtl w:val="0"/>
              </w:rPr>
            </w:r>
          </w:p>
          <w:p w:rsidR="00000000" w:rsidDel="00000000" w:rsidP="00000000" w:rsidRDefault="00000000" w:rsidRPr="00000000" w14:paraId="00000047">
            <w:pPr>
              <w:widowControl w:val="0"/>
              <w:spacing w:line="480" w:lineRule="auto"/>
              <w:jc w:val="both"/>
              <w:rPr>
                <w:color w:val="999999"/>
                <w:sz w:val="20"/>
                <w:szCs w:val="20"/>
              </w:rPr>
            </w:pPr>
            <w:r w:rsidDel="00000000" w:rsidR="00000000" w:rsidRPr="00000000">
              <w:rPr>
                <w:sz w:val="20"/>
                <w:szCs w:val="20"/>
                <w:rtl w:val="0"/>
              </w:rPr>
              <w:t xml:space="preserve">EELARVAMUS – </w:t>
            </w:r>
            <w:r w:rsidDel="00000000" w:rsidR="00000000" w:rsidRPr="00000000">
              <w:rPr>
                <w:color w:val="999999"/>
                <w:sz w:val="20"/>
                <w:szCs w:val="20"/>
                <w:rtl w:val="0"/>
              </w:rPr>
              <w:t xml:space="preserve">________________________________________________________</w:t>
            </w:r>
          </w:p>
          <w:p w:rsidR="00000000" w:rsidDel="00000000" w:rsidP="00000000" w:rsidRDefault="00000000" w:rsidRPr="00000000" w14:paraId="00000048">
            <w:pPr>
              <w:widowControl w:val="0"/>
              <w:spacing w:line="480" w:lineRule="auto"/>
              <w:jc w:val="both"/>
              <w:rPr>
                <w:sz w:val="20"/>
                <w:szCs w:val="20"/>
              </w:rPr>
            </w:pPr>
            <w:r w:rsidDel="00000000" w:rsidR="00000000" w:rsidRPr="00000000">
              <w:rPr>
                <w:color w:val="999999"/>
                <w:sz w:val="20"/>
                <w:szCs w:val="20"/>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49">
            <w:pPr>
              <w:widowControl w:val="0"/>
              <w:spacing w:line="480" w:lineRule="auto"/>
              <w:jc w:val="both"/>
              <w:rPr>
                <w:sz w:val="20"/>
                <w:szCs w:val="20"/>
              </w:rPr>
            </w:pPr>
            <w:r w:rsidDel="00000000" w:rsidR="00000000" w:rsidRPr="00000000">
              <w:rPr>
                <w:sz w:val="20"/>
                <w:szCs w:val="20"/>
                <w:rtl w:val="0"/>
              </w:rPr>
              <w:t xml:space="preserve">EMPAATIA –</w:t>
            </w:r>
            <w:r w:rsidDel="00000000" w:rsidR="00000000" w:rsidRPr="00000000">
              <w:rPr>
                <w:color w:val="999999"/>
                <w:sz w:val="20"/>
                <w:szCs w:val="20"/>
                <w:rtl w:val="0"/>
              </w:rPr>
              <w:t xml:space="preserve"> ___________________________________________________________ ______________________________________________________________________</w:t>
            </w:r>
            <w:r w:rsidDel="00000000" w:rsidR="00000000" w:rsidRPr="00000000">
              <w:rPr>
                <w:rtl w:val="0"/>
              </w:rPr>
            </w:r>
          </w:p>
          <w:p w:rsidR="00000000" w:rsidDel="00000000" w:rsidP="00000000" w:rsidRDefault="00000000" w:rsidRPr="00000000" w14:paraId="0000004A">
            <w:pPr>
              <w:widowControl w:val="0"/>
              <w:spacing w:line="480" w:lineRule="auto"/>
              <w:jc w:val="both"/>
              <w:rPr>
                <w:sz w:val="20"/>
                <w:szCs w:val="20"/>
              </w:rPr>
            </w:pPr>
            <w:r w:rsidDel="00000000" w:rsidR="00000000" w:rsidRPr="00000000">
              <w:rPr>
                <w:sz w:val="20"/>
                <w:szCs w:val="20"/>
                <w:rtl w:val="0"/>
              </w:rPr>
              <w:t xml:space="preserve">VAIMNE TERVIS –</w:t>
            </w:r>
            <w:r w:rsidDel="00000000" w:rsidR="00000000" w:rsidRPr="00000000">
              <w:rPr>
                <w:color w:val="999999"/>
                <w:sz w:val="20"/>
                <w:szCs w:val="20"/>
                <w:rtl w:val="0"/>
              </w:rPr>
              <w:t xml:space="preserve"> ______________________________________________________ ______________________________________________________________________</w:t>
            </w:r>
            <w:r w:rsidDel="00000000" w:rsidR="00000000" w:rsidRPr="00000000">
              <w:rPr>
                <w:rtl w:val="0"/>
              </w:rPr>
            </w:r>
          </w:p>
          <w:p w:rsidR="00000000" w:rsidDel="00000000" w:rsidP="00000000" w:rsidRDefault="00000000" w:rsidRPr="00000000" w14:paraId="0000004B">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4C">
            <w:pPr>
              <w:widowControl w:val="0"/>
              <w:spacing w:line="276"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D">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4E">
            <w:pPr>
              <w:widowControl w:val="0"/>
              <w:spacing w:line="276" w:lineRule="auto"/>
              <w:jc w:val="both"/>
              <w:rPr>
                <w:b w:val="1"/>
                <w:sz w:val="20"/>
                <w:szCs w:val="20"/>
              </w:rPr>
            </w:pPr>
            <w:r w:rsidDel="00000000" w:rsidR="00000000" w:rsidRPr="00000000">
              <w:rPr>
                <w:sz w:val="20"/>
                <w:szCs w:val="20"/>
                <w:rtl w:val="0"/>
              </w:rPr>
              <w:t xml:space="preserve">Selleks, et saada vastuseid enda jaoks olulistele küsimustele, saad otseülekande ajal esinejale küsimusi esitada. Selleks ütle oma küsimus õpetajale, kes selle esinejale edastab. </w:t>
            </w:r>
            <w:r w:rsidDel="00000000" w:rsidR="00000000" w:rsidRPr="00000000">
              <w:rPr>
                <w:rtl w:val="0"/>
              </w:rPr>
            </w:r>
          </w:p>
          <w:p w:rsidR="00000000" w:rsidDel="00000000" w:rsidP="00000000" w:rsidRDefault="00000000" w:rsidRPr="00000000" w14:paraId="0000004F">
            <w:pPr>
              <w:widowControl w:val="0"/>
              <w:spacing w:line="276" w:lineRule="auto"/>
              <w:jc w:val="both"/>
              <w:rPr>
                <w:b w:val="1"/>
                <w:sz w:val="24"/>
                <w:szCs w:val="24"/>
              </w:rPr>
            </w:pPr>
            <w:r w:rsidDel="00000000" w:rsidR="00000000" w:rsidRPr="00000000">
              <w:rPr>
                <w:rtl w:val="0"/>
              </w:rPr>
            </w:r>
          </w:p>
          <w:p w:rsidR="00000000" w:rsidDel="00000000" w:rsidP="00000000" w:rsidRDefault="00000000" w:rsidRPr="00000000" w14:paraId="00000050">
            <w:pPr>
              <w:widowControl w:val="0"/>
              <w:spacing w:line="276" w:lineRule="auto"/>
              <w:rPr>
                <w:b w:val="1"/>
                <w:color w:val="45818e"/>
                <w:sz w:val="24"/>
                <w:szCs w:val="24"/>
              </w:rPr>
            </w:pPr>
            <w:r w:rsidDel="00000000" w:rsidR="00000000" w:rsidRPr="00000000">
              <w:rPr>
                <w:b w:val="1"/>
                <w:color w:val="45818e"/>
                <w:sz w:val="24"/>
                <w:szCs w:val="24"/>
                <w:rtl w:val="0"/>
              </w:rPr>
              <w:t xml:space="preserve">OTSEÜLEKANDE JÄREL TÄIDA TÖÖLEHED</w:t>
            </w:r>
          </w:p>
          <w:p w:rsidR="00000000" w:rsidDel="00000000" w:rsidP="00000000" w:rsidRDefault="00000000" w:rsidRPr="00000000" w14:paraId="00000051">
            <w:pPr>
              <w:widowControl w:val="0"/>
              <w:spacing w:line="276" w:lineRule="auto"/>
              <w:rPr>
                <w:b w:val="1"/>
                <w:color w:val="45818e"/>
                <w:sz w:val="24"/>
                <w:szCs w:val="24"/>
              </w:rPr>
            </w:pPr>
            <w:r w:rsidDel="00000000" w:rsidR="00000000" w:rsidRPr="00000000">
              <w:rPr>
                <w:rtl w:val="0"/>
              </w:rPr>
            </w:r>
          </w:p>
          <w:p w:rsidR="00000000" w:rsidDel="00000000" w:rsidP="00000000" w:rsidRDefault="00000000" w:rsidRPr="00000000" w14:paraId="00000052">
            <w:pPr>
              <w:widowControl w:val="0"/>
              <w:spacing w:line="276" w:lineRule="auto"/>
              <w:jc w:val="both"/>
              <w:rPr>
                <w:sz w:val="20"/>
                <w:szCs w:val="20"/>
              </w:rPr>
            </w:pPr>
            <w:r w:rsidDel="00000000" w:rsidR="00000000" w:rsidRPr="00000000">
              <w:rPr>
                <w:sz w:val="20"/>
                <w:szCs w:val="20"/>
                <w:rtl w:val="0"/>
              </w:rPr>
              <w:t xml:space="preserve">All on välja toodud kaks töölehte. Alusta esimesest ning nädala jooksul lõpeta ka teine tööleht. Töölehtede eesmärk on lasta sul endasse süüvida ning aru saada, kellega saad oma muredest rääkida ning mis tegevused aitavad sul end murede ja halva enesetunde korral paremini tunda.</w:t>
            </w:r>
          </w:p>
          <w:p w:rsidR="00000000" w:rsidDel="00000000" w:rsidP="00000000" w:rsidRDefault="00000000" w:rsidRPr="00000000" w14:paraId="00000053">
            <w:pPr>
              <w:spacing w:line="480" w:lineRule="auto"/>
              <w:rPr/>
            </w:pPr>
            <w:r w:rsidDel="00000000" w:rsidR="00000000" w:rsidRPr="00000000">
              <w:rPr/>
              <w:drawing>
                <wp:inline distB="114300" distT="114300" distL="114300" distR="114300">
                  <wp:extent cx="5000625" cy="65151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000625" cy="65151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pacing w:line="480" w:lineRule="auto"/>
              <w:rPr/>
            </w:pPr>
            <w:r w:rsidDel="00000000" w:rsidR="00000000" w:rsidRPr="00000000">
              <w:rPr>
                <w:rtl w:val="0"/>
              </w:rPr>
            </w:r>
          </w:p>
          <w:p w:rsidR="00000000" w:rsidDel="00000000" w:rsidP="00000000" w:rsidRDefault="00000000" w:rsidRPr="00000000" w14:paraId="00000055">
            <w:pPr>
              <w:spacing w:line="480" w:lineRule="auto"/>
              <w:rPr/>
            </w:pPr>
            <w:r w:rsidDel="00000000" w:rsidR="00000000" w:rsidRPr="00000000">
              <w:rPr/>
              <w:drawing>
                <wp:inline distB="114300" distT="114300" distL="114300" distR="114300">
                  <wp:extent cx="5000625" cy="612140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000625" cy="61214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widowControl w:val="0"/>
              <w:spacing w:line="240" w:lineRule="auto"/>
              <w:rPr>
                <w:b w:val="1"/>
                <w:sz w:val="20"/>
                <w:szCs w:val="20"/>
              </w:rPr>
            </w:pPr>
            <w:r w:rsidDel="00000000" w:rsidR="00000000" w:rsidRPr="00000000">
              <w:rPr>
                <w:rtl w:val="0"/>
              </w:rPr>
            </w:r>
          </w:p>
        </w:tc>
      </w:tr>
      <w:tr>
        <w:trPr>
          <w:cantSplit w:val="0"/>
          <w:trHeight w:val="885" w:hRule="atLeast"/>
          <w:tblHeader w:val="0"/>
        </w:trPr>
        <w:tc>
          <w:tcPr/>
          <w:p w:rsidR="00000000" w:rsidDel="00000000" w:rsidP="00000000" w:rsidRDefault="00000000" w:rsidRPr="00000000" w14:paraId="00000057">
            <w:pPr>
              <w:widowControl w:val="0"/>
              <w:spacing w:line="276" w:lineRule="auto"/>
              <w:jc w:val="both"/>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58">
            <w:pPr>
              <w:widowControl w:val="0"/>
              <w:spacing w:line="276" w:lineRule="auto"/>
              <w:jc w:val="both"/>
              <w:rPr>
                <w:i w:val="1"/>
                <w:sz w:val="18"/>
                <w:szCs w:val="18"/>
              </w:rPr>
            </w:pPr>
            <w:r w:rsidDel="00000000" w:rsidR="00000000" w:rsidRPr="00000000">
              <w:rPr>
                <w:rtl w:val="0"/>
              </w:rPr>
            </w:r>
          </w:p>
        </w:tc>
        <w:tc>
          <w:tcPr/>
          <w:p w:rsidR="00000000" w:rsidDel="00000000" w:rsidP="00000000" w:rsidRDefault="00000000" w:rsidRPr="00000000" w14:paraId="00000059">
            <w:pPr>
              <w:widowControl w:val="0"/>
              <w:spacing w:line="240" w:lineRule="auto"/>
              <w:ind w:left="0" w:firstLine="0"/>
              <w:rPr>
                <w:color w:val="222222"/>
                <w:sz w:val="20"/>
                <w:szCs w:val="20"/>
              </w:rPr>
            </w:pPr>
            <w:r w:rsidDel="00000000" w:rsidR="00000000" w:rsidRPr="00000000">
              <w:rPr>
                <w:color w:val="222222"/>
                <w:sz w:val="20"/>
                <w:szCs w:val="20"/>
                <w:rtl w:val="0"/>
              </w:rPr>
              <w:t xml:space="preserve">Depressioonivihik: </w:t>
            </w:r>
            <w:hyperlink r:id="rId10">
              <w:r w:rsidDel="00000000" w:rsidR="00000000" w:rsidRPr="00000000">
                <w:rPr>
                  <w:color w:val="1155cc"/>
                  <w:sz w:val="20"/>
                  <w:szCs w:val="20"/>
                  <w:u w:val="single"/>
                  <w:rtl w:val="0"/>
                </w:rPr>
                <w:t xml:space="preserve">https://haigekassa.ee/infomaterjalid?tag=2846</w:t>
              </w:r>
            </w:hyperlink>
            <w:r w:rsidDel="00000000" w:rsidR="00000000" w:rsidRPr="00000000">
              <w:rPr>
                <w:color w:val="222222"/>
                <w:sz w:val="20"/>
                <w:szCs w:val="20"/>
                <w:rtl w:val="0"/>
              </w:rPr>
              <w:t xml:space="preserve">, leiate selle ka tunnimaterjalide alt PDFina.</w:t>
            </w:r>
            <w:r w:rsidDel="00000000" w:rsidR="00000000" w:rsidRPr="00000000">
              <w:rPr>
                <w:rtl w:val="0"/>
              </w:rPr>
            </w:r>
          </w:p>
        </w:tc>
      </w:tr>
    </w:tbl>
    <w:p w:rsidR="00000000" w:rsidDel="00000000" w:rsidP="00000000" w:rsidRDefault="00000000" w:rsidRPr="00000000" w14:paraId="0000005A">
      <w:pPr>
        <w:widowControl w:val="0"/>
        <w:spacing w:line="240" w:lineRule="auto"/>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5B">
      <w:pPr>
        <w:rPr>
          <w:i w:val="1"/>
          <w:sz w:val="18"/>
          <w:szCs w:val="18"/>
        </w:rPr>
      </w:pPr>
      <w:r w:rsidDel="00000000" w:rsidR="00000000" w:rsidRPr="00000000">
        <w:rPr>
          <w:i w:val="1"/>
          <w:sz w:val="18"/>
          <w:szCs w:val="18"/>
          <w:rtl w:val="0"/>
        </w:rPr>
        <w:t xml:space="preserve">** </w:t>
      </w:r>
      <w:r w:rsidDel="00000000" w:rsidR="00000000" w:rsidRPr="00000000">
        <w:rPr>
          <w:i w:val="1"/>
          <w:sz w:val="16"/>
          <w:szCs w:val="16"/>
          <w:highlight w:val="white"/>
          <w:rtl w:val="0"/>
        </w:rPr>
        <w:t xml:space="preserve">Oktoober on vaimse tervise kuu ning sellega seoses aitavad e-tunde koolidesse tuua Sotsiaalministeerium ja Euroopa Sotsiaalfond.</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haigekassa.ee/infomaterjalid?tag=2846" TargetMode="Externa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