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54388" cy="3708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34"/>
          <w:szCs w:val="34"/>
        </w:rPr>
      </w:pPr>
      <w:r w:rsidDel="00000000" w:rsidR="00000000" w:rsidRPr="00000000">
        <w:rPr>
          <w:b w:val="1"/>
          <w:sz w:val="26"/>
          <w:szCs w:val="26"/>
          <w:rtl w:val="0"/>
        </w:rPr>
        <w:t xml:space="preserve">Tööleht “</w:t>
      </w:r>
      <w:r w:rsidDel="00000000" w:rsidR="00000000" w:rsidRPr="00000000">
        <w:rPr>
          <w:b w:val="1"/>
          <w:sz w:val="26"/>
          <w:szCs w:val="26"/>
          <w:rtl w:val="0"/>
        </w:rPr>
        <w:t xml:space="preserve">Milline on ringmajandus igapäevaelus</w:t>
      </w:r>
      <w:r w:rsidDel="00000000" w:rsidR="00000000" w:rsidRPr="00000000">
        <w:rPr>
          <w:b w:val="1"/>
          <w:sz w:val="26"/>
          <w:szCs w:val="26"/>
          <w:rtl w:val="0"/>
        </w:rPr>
        <w:t xml:space="preserve">?”</w:t>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4">
      <w:pPr>
        <w:widowControl w:val="0"/>
        <w:shd w:fill="ffffff" w:val="clear"/>
        <w:jc w:val="both"/>
        <w:rPr>
          <w:sz w:val="20"/>
          <w:szCs w:val="20"/>
        </w:rPr>
      </w:pPr>
      <w:r w:rsidDel="00000000" w:rsidR="00000000" w:rsidRPr="00000000">
        <w:rPr>
          <w:sz w:val="20"/>
          <w:szCs w:val="20"/>
          <w:rtl w:val="0"/>
        </w:rPr>
        <w:t xml:space="preserve">Tänases e-tunnis kuuled, mis on ringmajandus ja mis on selle põhiosad ning kuidas ringmajandus igapäevaelus täna ja tulevikus väljendub.</w:t>
      </w:r>
    </w:p>
    <w:p w:rsidR="00000000" w:rsidDel="00000000" w:rsidP="00000000" w:rsidRDefault="00000000" w:rsidRPr="00000000" w14:paraId="00000005">
      <w:pPr>
        <w:widowControl w:val="0"/>
        <w:shd w:fill="ffffff" w:val="clear"/>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tee läbi individuaalne ja/või grupitöö</w:t>
      </w:r>
      <w:r w:rsidDel="00000000" w:rsidR="00000000" w:rsidRPr="00000000">
        <w:rPr>
          <w:rtl w:val="0"/>
        </w:rPr>
      </w:r>
    </w:p>
    <w:p w:rsidR="00000000" w:rsidDel="00000000" w:rsidP="00000000" w:rsidRDefault="00000000" w:rsidRPr="00000000" w14:paraId="00000009">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A">
      <w:pPr>
        <w:widowControl w:val="0"/>
        <w:spacing w:after="200" w:line="240" w:lineRule="auto"/>
        <w:jc w:val="both"/>
        <w:rPr>
          <w:b w:val="1"/>
          <w:color w:val="45818e"/>
        </w:rPr>
      </w:pPr>
      <w:r w:rsidDel="00000000" w:rsidR="00000000" w:rsidRPr="00000000">
        <w:rPr>
          <w:b w:val="1"/>
          <w:color w:val="45818e"/>
          <w:rtl w:val="0"/>
        </w:rPr>
        <w:t xml:space="preserve">ENNE OTSEÜLEKANDE VAATAMIST NIMETA MAJANDUS- JA TARBIMISVIISE</w:t>
      </w:r>
    </w:p>
    <w:p w:rsidR="00000000" w:rsidDel="00000000" w:rsidP="00000000" w:rsidRDefault="00000000" w:rsidRPr="00000000" w14:paraId="0000000B">
      <w:pPr>
        <w:widowControl w:val="0"/>
        <w:spacing w:after="200" w:lineRule="auto"/>
        <w:jc w:val="both"/>
        <w:rPr>
          <w:sz w:val="20"/>
          <w:szCs w:val="20"/>
        </w:rPr>
      </w:pPr>
      <w:r w:rsidDel="00000000" w:rsidR="00000000" w:rsidRPr="00000000">
        <w:rPr>
          <w:sz w:val="20"/>
          <w:szCs w:val="20"/>
          <w:rtl w:val="0"/>
        </w:rPr>
        <w:t xml:space="preserve">Enne tänase e-tunni kuulamist häälesta end teemale. Selleks leiad a</w:t>
      </w:r>
      <w:r w:rsidDel="00000000" w:rsidR="00000000" w:rsidRPr="00000000">
        <w:rPr>
          <w:sz w:val="20"/>
          <w:szCs w:val="20"/>
          <w:rtl w:val="0"/>
        </w:rPr>
        <w:t xml:space="preserve">lt kolm erinevat mudelit tarbimise kohta. Kas oskad neile nimetuse anda? Mis tüüpi majandusmudeliga või tarbimisega võiks tegu olla? Milline neist kirjeldab ringmajandust ja miks? Arutlege klassis hiljem ka teistega.</w:t>
      </w:r>
    </w:p>
    <w:p w:rsidR="00000000" w:rsidDel="00000000" w:rsidP="00000000" w:rsidRDefault="00000000" w:rsidRPr="00000000" w14:paraId="0000000C">
      <w:pPr>
        <w:widowControl w:val="0"/>
        <w:spacing w:after="200" w:lineRule="auto"/>
        <w:jc w:val="both"/>
        <w:rPr>
          <w:sz w:val="13"/>
          <w:szCs w:val="13"/>
        </w:rPr>
      </w:pPr>
      <w:r w:rsidDel="00000000" w:rsidR="00000000" w:rsidRPr="00000000">
        <w:rPr>
          <w:sz w:val="19"/>
          <w:szCs w:val="19"/>
        </w:rPr>
        <w:drawing>
          <wp:inline distB="114300" distT="114300" distL="114300" distR="114300">
            <wp:extent cx="6058297" cy="359271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58297" cy="3592711"/>
                    </a:xfrm>
                    <a:prstGeom prst="rect"/>
                    <a:ln/>
                  </pic:spPr>
                </pic:pic>
              </a:graphicData>
            </a:graphic>
          </wp:inline>
        </w:drawing>
      </w:r>
      <w:r w:rsidDel="00000000" w:rsidR="00000000" w:rsidRPr="00000000">
        <w:rPr>
          <w:sz w:val="19"/>
          <w:szCs w:val="19"/>
          <w:rtl w:val="0"/>
        </w:rPr>
        <w:br w:type="textWrapping"/>
      </w:r>
      <w:r w:rsidDel="00000000" w:rsidR="00000000" w:rsidRPr="00000000">
        <w:rPr>
          <w:sz w:val="13"/>
          <w:szCs w:val="13"/>
          <w:rtl w:val="0"/>
        </w:rPr>
        <w:t xml:space="preserve">Illustratsioon võetud: </w:t>
      </w:r>
      <w:hyperlink r:id="rId8">
        <w:r w:rsidDel="00000000" w:rsidR="00000000" w:rsidRPr="00000000">
          <w:rPr>
            <w:color w:val="1155cc"/>
            <w:sz w:val="13"/>
            <w:szCs w:val="13"/>
            <w:u w:val="single"/>
            <w:rtl w:val="0"/>
          </w:rPr>
          <w:t xml:space="preserve">https://www.issuesonline.co.uk/articles/what-is-the-circular-economy</w:t>
        </w:r>
      </w:hyperlink>
      <w:r w:rsidDel="00000000" w:rsidR="00000000" w:rsidRPr="00000000">
        <w:rPr>
          <w:sz w:val="13"/>
          <w:szCs w:val="13"/>
          <w:rtl w:val="0"/>
        </w:rPr>
        <w:t xml:space="preserve"> </w:t>
      </w:r>
    </w:p>
    <w:p w:rsidR="00000000" w:rsidDel="00000000" w:rsidP="00000000" w:rsidRDefault="00000000" w:rsidRPr="00000000" w14:paraId="0000000D">
      <w:pPr>
        <w:widowControl w:val="0"/>
        <w:spacing w:after="200" w:lineRule="auto"/>
        <w:jc w:val="both"/>
        <w:rPr>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color w:val="45818e"/>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spacing w:line="276" w:lineRule="auto"/>
        <w:jc w:val="both"/>
        <w:rPr>
          <w:b w:val="1"/>
          <w:i w:val="1"/>
          <w:sz w:val="20"/>
          <w:szCs w:val="20"/>
        </w:rPr>
      </w:pPr>
      <w:r w:rsidDel="00000000" w:rsidR="00000000" w:rsidRPr="00000000">
        <w:rPr>
          <w:sz w:val="20"/>
          <w:szCs w:val="20"/>
          <w:rtl w:val="0"/>
        </w:rPr>
        <w:t xml:space="preserve">Et saada vastuseid enda jaoks olulistele küsimustele, saad otseülekande ajal esinejale küsimusi esitada. Selleks edasta YouTube’i otseülekande ajal esinejale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1">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2">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13">
      <w:pPr>
        <w:widowControl w:val="0"/>
        <w:jc w:val="both"/>
        <w:rPr>
          <w:sz w:val="19"/>
          <w:szCs w:val="19"/>
        </w:rPr>
      </w:pPr>
      <w:r w:rsidDel="00000000" w:rsidR="00000000" w:rsidRPr="00000000">
        <w:rPr>
          <w:rtl w:val="0"/>
        </w:rPr>
      </w:r>
    </w:p>
    <w:p w:rsidR="00000000" w:rsidDel="00000000" w:rsidP="00000000" w:rsidRDefault="00000000" w:rsidRPr="00000000" w14:paraId="00000014">
      <w:pPr>
        <w:widowControl w:val="0"/>
        <w:jc w:val="both"/>
        <w:rPr>
          <w:b w:val="1"/>
          <w:color w:val="45818e"/>
        </w:rPr>
      </w:pPr>
      <w:r w:rsidDel="00000000" w:rsidR="00000000" w:rsidRPr="00000000">
        <w:rPr>
          <w:b w:val="1"/>
          <w:color w:val="45818e"/>
          <w:rtl w:val="0"/>
        </w:rPr>
        <w:t xml:space="preserve">OTSEÜLEKANDE JÄREL ANALÜÜSI OMA TEADMISI JA LOO SEOSEID</w:t>
      </w:r>
    </w:p>
    <w:p w:rsidR="00000000" w:rsidDel="00000000" w:rsidP="00000000" w:rsidRDefault="00000000" w:rsidRPr="00000000" w14:paraId="00000015">
      <w:pPr>
        <w:widowControl w:val="0"/>
        <w:jc w:val="both"/>
        <w:rPr>
          <w:b w:val="1"/>
          <w:color w:val="45818e"/>
          <w:sz w:val="20"/>
          <w:szCs w:val="20"/>
        </w:rPr>
      </w:pPr>
      <w:r w:rsidDel="00000000" w:rsidR="00000000" w:rsidRPr="00000000">
        <w:rPr>
          <w:rtl w:val="0"/>
        </w:rPr>
      </w:r>
    </w:p>
    <w:p w:rsidR="00000000" w:rsidDel="00000000" w:rsidP="00000000" w:rsidRDefault="00000000" w:rsidRPr="00000000" w14:paraId="00000016">
      <w:pPr>
        <w:rPr>
          <w:b w:val="1"/>
          <w:color w:val="ff0000"/>
          <w:sz w:val="20"/>
          <w:szCs w:val="20"/>
        </w:rPr>
      </w:pPr>
      <w:r w:rsidDel="00000000" w:rsidR="00000000" w:rsidRPr="00000000">
        <w:rPr>
          <w:b w:val="1"/>
          <w:sz w:val="20"/>
          <w:szCs w:val="20"/>
          <w:rtl w:val="0"/>
        </w:rPr>
        <w:t xml:space="preserve">Ülesanne 1: individuaalne töö.</w:t>
      </w:r>
      <w:r w:rsidDel="00000000" w:rsidR="00000000" w:rsidRPr="00000000">
        <w:rPr>
          <w:sz w:val="20"/>
          <w:szCs w:val="20"/>
          <w:rtl w:val="0"/>
        </w:rPr>
        <w:t xml:space="preserve"> </w:t>
      </w:r>
      <w:r w:rsidDel="00000000" w:rsidR="00000000" w:rsidRPr="00000000">
        <w:rPr>
          <w:sz w:val="20"/>
          <w:szCs w:val="20"/>
          <w:rtl w:val="0"/>
        </w:rPr>
        <w:t xml:space="preserve">Mõtle tagasi sellele e-tunnile ning ka kõigele eelnevale infole, mida oled ringmajandusest kuulnud, ning analüüsi oma teadmisi täites järgnev tabel.</w:t>
      </w:r>
      <w:r w:rsidDel="00000000" w:rsidR="00000000" w:rsidRPr="00000000">
        <w:rPr>
          <w:rtl w:val="0"/>
        </w:rPr>
      </w:r>
    </w:p>
    <w:p w:rsidR="00000000" w:rsidDel="00000000" w:rsidP="00000000" w:rsidRDefault="00000000" w:rsidRPr="00000000" w14:paraId="00000017">
      <w:pPr>
        <w:rPr>
          <w:b w:val="1"/>
          <w:color w:val="ff0000"/>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134f5c" w:space="0" w:sz="12" w:val="single"/>
              <w:left w:color="134f5c" w:space="0" w:sz="12" w:val="single"/>
              <w:bottom w:color="134f5c" w:space="0" w:sz="12" w:val="single"/>
              <w:right w:color="134f5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b w:val="1"/>
                <w:sz w:val="20"/>
                <w:szCs w:val="20"/>
                <w:rtl w:val="0"/>
              </w:rPr>
              <w:t xml:space="preserve">MEENUTA: </w:t>
            </w:r>
            <w:r w:rsidDel="00000000" w:rsidR="00000000" w:rsidRPr="00000000">
              <w:rPr>
                <w:sz w:val="20"/>
                <w:szCs w:val="20"/>
                <w:rtl w:val="0"/>
              </w:rPr>
              <w:t xml:space="preserve">pane kirja tähenduslikud ja olulised sõnad tänasest e-tunnist ja/või ringmajanduse kohta.</w:t>
            </w:r>
          </w:p>
          <w:p w:rsidR="00000000" w:rsidDel="00000000" w:rsidP="00000000" w:rsidRDefault="00000000" w:rsidRPr="00000000" w14:paraId="0000001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b w:val="1"/>
                <w:sz w:val="20"/>
                <w:szCs w:val="20"/>
              </w:rPr>
            </w:pPr>
            <w:r w:rsidDel="00000000" w:rsidR="00000000" w:rsidRPr="00000000">
              <w:rPr>
                <w:rtl w:val="0"/>
              </w:rPr>
            </w:r>
          </w:p>
        </w:tc>
        <w:tc>
          <w:tcPr>
            <w:tcBorders>
              <w:top w:color="134f5c" w:space="0" w:sz="12" w:val="single"/>
              <w:left w:color="134f5c" w:space="0" w:sz="12" w:val="single"/>
              <w:bottom w:color="134f5c" w:space="0" w:sz="12" w:val="single"/>
              <w:right w:color="134f5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b w:val="1"/>
                <w:sz w:val="20"/>
                <w:szCs w:val="20"/>
                <w:rtl w:val="0"/>
              </w:rPr>
              <w:t xml:space="preserve">VÕTA KOKKU: </w:t>
            </w:r>
            <w:r w:rsidDel="00000000" w:rsidR="00000000" w:rsidRPr="00000000">
              <w:rPr>
                <w:sz w:val="20"/>
                <w:szCs w:val="20"/>
                <w:rtl w:val="0"/>
              </w:rPr>
              <w:t xml:space="preserve">võta ühe lausega kokku tänase e-tunni sisu ja eesmärk.</w:t>
            </w:r>
          </w:p>
        </w:tc>
      </w:tr>
      <w:tr>
        <w:trPr>
          <w:cantSplit w:val="0"/>
          <w:tblHeader w:val="0"/>
        </w:trPr>
        <w:tc>
          <w:tcPr>
            <w:tcBorders>
              <w:top w:color="134f5c" w:space="0" w:sz="12" w:val="single"/>
              <w:left w:color="134f5c" w:space="0" w:sz="12" w:val="single"/>
              <w:bottom w:color="134f5c" w:space="0" w:sz="12" w:val="single"/>
              <w:right w:color="134f5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color w:val="ff0000"/>
                <w:sz w:val="20"/>
                <w:szCs w:val="20"/>
              </w:rPr>
            </w:pPr>
            <w:r w:rsidDel="00000000" w:rsidR="00000000" w:rsidRPr="00000000">
              <w:rPr>
                <w:b w:val="1"/>
                <w:sz w:val="20"/>
                <w:szCs w:val="20"/>
                <w:rtl w:val="0"/>
              </w:rPr>
              <w:t xml:space="preserve">KÜSI:</w:t>
            </w:r>
            <w:r w:rsidDel="00000000" w:rsidR="00000000" w:rsidRPr="00000000">
              <w:rPr>
                <w:sz w:val="20"/>
                <w:szCs w:val="20"/>
                <w:rtl w:val="0"/>
              </w:rPr>
              <w:t xml:space="preserve"> pane kirja 1-2 küsimust või kõhklust, mis sul teema kohta veel on. Uuri välja, kust või kellelt saaksid vastuseid.</w:t>
            </w:r>
            <w:r w:rsidDel="00000000" w:rsidR="00000000" w:rsidRPr="00000000">
              <w:rPr>
                <w:rtl w:val="0"/>
              </w:rPr>
            </w:r>
          </w:p>
        </w:tc>
        <w:tc>
          <w:tcPr>
            <w:tcBorders>
              <w:top w:color="134f5c" w:space="0" w:sz="12" w:val="single"/>
              <w:left w:color="134f5c" w:space="0" w:sz="12" w:val="single"/>
              <w:bottom w:color="134f5c" w:space="0" w:sz="12" w:val="single"/>
              <w:right w:color="134f5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b w:val="1"/>
                <w:sz w:val="20"/>
                <w:szCs w:val="20"/>
                <w:rtl w:val="0"/>
              </w:rPr>
              <w:t xml:space="preserve">SEOSTA:</w:t>
            </w:r>
            <w:r w:rsidDel="00000000" w:rsidR="00000000" w:rsidRPr="00000000">
              <w:rPr>
                <w:sz w:val="20"/>
                <w:szCs w:val="20"/>
                <w:rtl w:val="0"/>
              </w:rPr>
              <w:t xml:space="preserve"> leia ja sõnasta tänase e-tunni peamised ideed ning seosta need enda igapäevaeluga praegu ja tulevikus.</w:t>
            </w:r>
          </w:p>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b w:val="1"/>
          <w:sz w:val="19"/>
          <w:szCs w:val="19"/>
        </w:rPr>
      </w:pPr>
      <w:r w:rsidDel="00000000" w:rsidR="00000000" w:rsidRPr="00000000">
        <w:rPr>
          <w:rtl w:val="0"/>
        </w:rPr>
      </w:r>
    </w:p>
    <w:p w:rsidR="00000000" w:rsidDel="00000000" w:rsidP="00000000" w:rsidRDefault="00000000" w:rsidRPr="00000000" w14:paraId="00000046">
      <w:pPr>
        <w:jc w:val="both"/>
        <w:rPr>
          <w:b w:val="1"/>
          <w:sz w:val="19"/>
          <w:szCs w:val="19"/>
        </w:rPr>
      </w:pPr>
      <w:r w:rsidDel="00000000" w:rsidR="00000000" w:rsidRPr="00000000">
        <w:rPr>
          <w:rtl w:val="0"/>
        </w:rPr>
      </w:r>
    </w:p>
    <w:p w:rsidR="00000000" w:rsidDel="00000000" w:rsidP="00000000" w:rsidRDefault="00000000" w:rsidRPr="00000000" w14:paraId="00000047">
      <w:pPr>
        <w:jc w:val="both"/>
        <w:rPr>
          <w:b w:val="1"/>
          <w:sz w:val="19"/>
          <w:szCs w:val="19"/>
        </w:rPr>
      </w:pPr>
      <w:r w:rsidDel="00000000" w:rsidR="00000000" w:rsidRPr="00000000">
        <w:rPr>
          <w:rtl w:val="0"/>
        </w:rPr>
      </w:r>
    </w:p>
    <w:p w:rsidR="00000000" w:rsidDel="00000000" w:rsidP="00000000" w:rsidRDefault="00000000" w:rsidRPr="00000000" w14:paraId="00000048">
      <w:pPr>
        <w:jc w:val="both"/>
        <w:rPr>
          <w:b w:val="1"/>
          <w:sz w:val="19"/>
          <w:szCs w:val="19"/>
        </w:rPr>
      </w:pPr>
      <w:r w:rsidDel="00000000" w:rsidR="00000000" w:rsidRPr="00000000">
        <w:rPr>
          <w:rtl w:val="0"/>
        </w:rPr>
      </w:r>
    </w:p>
    <w:p w:rsidR="00000000" w:rsidDel="00000000" w:rsidP="00000000" w:rsidRDefault="00000000" w:rsidRPr="00000000" w14:paraId="00000049">
      <w:pPr>
        <w:jc w:val="both"/>
        <w:rPr>
          <w:b w:val="1"/>
          <w:sz w:val="19"/>
          <w:szCs w:val="19"/>
        </w:rPr>
      </w:pPr>
      <w:r w:rsidDel="00000000" w:rsidR="00000000" w:rsidRPr="00000000">
        <w:rPr>
          <w:rtl w:val="0"/>
        </w:rPr>
      </w:r>
    </w:p>
    <w:p w:rsidR="00000000" w:rsidDel="00000000" w:rsidP="00000000" w:rsidRDefault="00000000" w:rsidRPr="00000000" w14:paraId="0000004A">
      <w:pPr>
        <w:jc w:val="both"/>
        <w:rPr>
          <w:sz w:val="19"/>
          <w:szCs w:val="19"/>
        </w:rPr>
      </w:pPr>
      <w:r w:rsidDel="00000000" w:rsidR="00000000" w:rsidRPr="00000000">
        <w:rPr>
          <w:b w:val="1"/>
          <w:sz w:val="20"/>
          <w:szCs w:val="20"/>
          <w:rtl w:val="0"/>
        </w:rPr>
        <w:t xml:space="preserve">Ülesanne 2: grupitöö.</w:t>
      </w:r>
      <w:r w:rsidDel="00000000" w:rsidR="00000000" w:rsidRPr="00000000">
        <w:rPr>
          <w:sz w:val="20"/>
          <w:szCs w:val="20"/>
          <w:rtl w:val="0"/>
        </w:rPr>
        <w:t xml:space="preserve"> Jagunege 3-5 liikme suurusteks rühmadeks. Defineerige esmalt järgnevad mõisted, kasutades õpikuid või internetti, näiteks </w:t>
      </w:r>
      <w:hyperlink r:id="rId9">
        <w:r w:rsidDel="00000000" w:rsidR="00000000" w:rsidRPr="00000000">
          <w:rPr>
            <w:color w:val="1155cc"/>
            <w:sz w:val="19"/>
            <w:szCs w:val="19"/>
            <w:u w:val="single"/>
            <w:rtl w:val="0"/>
          </w:rPr>
          <w:t xml:space="preserve">https://ringmajandus.envir.ee/et/jaatmed-ressursiks</w:t>
        </w:r>
      </w:hyperlink>
      <w:r w:rsidDel="00000000" w:rsidR="00000000" w:rsidRPr="00000000">
        <w:rPr>
          <w:sz w:val="20"/>
          <w:szCs w:val="20"/>
          <w:rtl w:val="0"/>
        </w:rPr>
        <w:t xml:space="preserve"> või </w:t>
      </w:r>
      <w:hyperlink r:id="rId10">
        <w:r w:rsidDel="00000000" w:rsidR="00000000" w:rsidRPr="00000000">
          <w:rPr>
            <w:color w:val="1155cc"/>
            <w:sz w:val="19"/>
            <w:szCs w:val="19"/>
            <w:u w:val="single"/>
            <w:rtl w:val="0"/>
          </w:rPr>
          <w:t xml:space="preserve">https://rohe.geenius.ee/rubriik/rohemajandus/moisted-selgeks-mis-vahe-on-taaskasutusel-ja-korduskasutusel/</w:t>
        </w:r>
      </w:hyperlink>
      <w:r w:rsidDel="00000000" w:rsidR="00000000" w:rsidRPr="00000000">
        <w:rPr>
          <w:sz w:val="19"/>
          <w:szCs w:val="19"/>
          <w:rtl w:val="0"/>
        </w:rPr>
        <w:t xml:space="preserve"> </w:t>
      </w:r>
    </w:p>
    <w:p w:rsidR="00000000" w:rsidDel="00000000" w:rsidP="00000000" w:rsidRDefault="00000000" w:rsidRPr="00000000" w14:paraId="0000004B">
      <w:pPr>
        <w:jc w:val="both"/>
        <w:rPr>
          <w:sz w:val="20"/>
          <w:szCs w:val="20"/>
        </w:rPr>
      </w:pPr>
      <w:r w:rsidDel="00000000" w:rsidR="00000000" w:rsidRPr="00000000">
        <w:rPr>
          <w:rtl w:val="0"/>
        </w:rPr>
      </w:r>
    </w:p>
    <w:p w:rsidR="00000000" w:rsidDel="00000000" w:rsidP="00000000" w:rsidRDefault="00000000" w:rsidRPr="00000000" w14:paraId="0000004C">
      <w:pPr>
        <w:spacing w:line="480" w:lineRule="auto"/>
        <w:jc w:val="both"/>
        <w:rPr>
          <w:color w:val="b7b7b7"/>
          <w:sz w:val="20"/>
          <w:szCs w:val="20"/>
        </w:rPr>
      </w:pPr>
      <w:r w:rsidDel="00000000" w:rsidR="00000000" w:rsidRPr="00000000">
        <w:rPr>
          <w:sz w:val="20"/>
          <w:szCs w:val="20"/>
          <w:rtl w:val="0"/>
        </w:rPr>
        <w:t xml:space="preserve">KORDUSKASUTUS: </w:t>
      </w:r>
      <w:r w:rsidDel="00000000" w:rsidR="00000000" w:rsidRPr="00000000">
        <w:rPr>
          <w:color w:val="b7b7b7"/>
          <w:sz w:val="20"/>
          <w:szCs w:val="20"/>
          <w:rtl w:val="0"/>
        </w:rPr>
        <w:t xml:space="preserve">_______________________________________________________________</w:t>
      </w:r>
    </w:p>
    <w:p w:rsidR="00000000" w:rsidDel="00000000" w:rsidP="00000000" w:rsidRDefault="00000000" w:rsidRPr="00000000" w14:paraId="0000004D">
      <w:pPr>
        <w:spacing w:line="480" w:lineRule="auto"/>
        <w:jc w:val="both"/>
        <w:rPr>
          <w:color w:val="b7b7b7"/>
          <w:sz w:val="20"/>
          <w:szCs w:val="20"/>
        </w:rPr>
      </w:pPr>
      <w:r w:rsidDel="00000000" w:rsidR="00000000" w:rsidRPr="00000000">
        <w:rPr>
          <w:color w:val="b7b7b7"/>
          <w:sz w:val="20"/>
          <w:szCs w:val="20"/>
          <w:rtl w:val="0"/>
        </w:rPr>
        <w:t xml:space="preserve">_________________________________________________________________________________</w:t>
      </w:r>
    </w:p>
    <w:p w:rsidR="00000000" w:rsidDel="00000000" w:rsidP="00000000" w:rsidRDefault="00000000" w:rsidRPr="00000000" w14:paraId="0000004E">
      <w:pPr>
        <w:spacing w:line="480" w:lineRule="auto"/>
        <w:jc w:val="both"/>
        <w:rPr>
          <w:color w:val="b7b7b7"/>
          <w:sz w:val="20"/>
          <w:szCs w:val="20"/>
        </w:rPr>
      </w:pPr>
      <w:r w:rsidDel="00000000" w:rsidR="00000000" w:rsidRPr="00000000">
        <w:rPr>
          <w:sz w:val="20"/>
          <w:szCs w:val="20"/>
          <w:rtl w:val="0"/>
        </w:rPr>
        <w:t xml:space="preserve">TAASKASUTUS: </w:t>
      </w:r>
      <w:r w:rsidDel="00000000" w:rsidR="00000000" w:rsidRPr="00000000">
        <w:rPr>
          <w:color w:val="b7b7b7"/>
          <w:sz w:val="20"/>
          <w:szCs w:val="20"/>
          <w:rtl w:val="0"/>
        </w:rPr>
        <w:t xml:space="preserve">__________________________________________________________________</w:t>
      </w:r>
    </w:p>
    <w:p w:rsidR="00000000" w:rsidDel="00000000" w:rsidP="00000000" w:rsidRDefault="00000000" w:rsidRPr="00000000" w14:paraId="0000004F">
      <w:pPr>
        <w:spacing w:line="480" w:lineRule="auto"/>
        <w:jc w:val="both"/>
        <w:rPr>
          <w:sz w:val="20"/>
          <w:szCs w:val="20"/>
        </w:rPr>
      </w:pPr>
      <w:r w:rsidDel="00000000" w:rsidR="00000000" w:rsidRPr="00000000">
        <w:rPr>
          <w:color w:val="b7b7b7"/>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50">
      <w:pPr>
        <w:spacing w:line="480" w:lineRule="auto"/>
        <w:jc w:val="both"/>
        <w:rPr>
          <w:color w:val="b7b7b7"/>
          <w:sz w:val="20"/>
          <w:szCs w:val="20"/>
        </w:rPr>
      </w:pPr>
      <w:r w:rsidDel="00000000" w:rsidR="00000000" w:rsidRPr="00000000">
        <w:rPr>
          <w:sz w:val="20"/>
          <w:szCs w:val="20"/>
          <w:rtl w:val="0"/>
        </w:rPr>
        <w:t xml:space="preserve">RINGLUSSEVÕTT: </w:t>
      </w:r>
      <w:r w:rsidDel="00000000" w:rsidR="00000000" w:rsidRPr="00000000">
        <w:rPr>
          <w:color w:val="b7b7b7"/>
          <w:sz w:val="20"/>
          <w:szCs w:val="20"/>
          <w:rtl w:val="0"/>
        </w:rPr>
        <w:t xml:space="preserve">_________________________________________________________________</w:t>
      </w:r>
    </w:p>
    <w:p w:rsidR="00000000" w:rsidDel="00000000" w:rsidP="00000000" w:rsidRDefault="00000000" w:rsidRPr="00000000" w14:paraId="00000051">
      <w:pPr>
        <w:spacing w:line="480" w:lineRule="auto"/>
        <w:jc w:val="both"/>
        <w:rPr>
          <w:sz w:val="20"/>
          <w:szCs w:val="20"/>
        </w:rPr>
      </w:pPr>
      <w:r w:rsidDel="00000000" w:rsidR="00000000" w:rsidRPr="00000000">
        <w:rPr>
          <w:color w:val="b7b7b7"/>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480" w:lineRule="auto"/>
        <w:jc w:val="both"/>
        <w:rPr>
          <w:color w:val="b7b7b7"/>
          <w:sz w:val="20"/>
          <w:szCs w:val="20"/>
        </w:rPr>
      </w:pPr>
      <w:r w:rsidDel="00000000" w:rsidR="00000000" w:rsidRPr="00000000">
        <w:rPr>
          <w:sz w:val="20"/>
          <w:szCs w:val="20"/>
          <w:rtl w:val="0"/>
        </w:rPr>
        <w:t xml:space="preserve">JÄÄTMED: </w:t>
      </w:r>
      <w:r w:rsidDel="00000000" w:rsidR="00000000" w:rsidRPr="00000000">
        <w:rPr>
          <w:color w:val="b7b7b7"/>
          <w:sz w:val="20"/>
          <w:szCs w:val="20"/>
          <w:rtl w:val="0"/>
        </w:rPr>
        <w:t xml:space="preserve">_______________________________________________________________________</w:t>
      </w:r>
    </w:p>
    <w:p w:rsidR="00000000" w:rsidDel="00000000" w:rsidP="00000000" w:rsidRDefault="00000000" w:rsidRPr="00000000" w14:paraId="00000053">
      <w:pPr>
        <w:spacing w:line="480" w:lineRule="auto"/>
        <w:jc w:val="both"/>
        <w:rPr>
          <w:sz w:val="20"/>
          <w:szCs w:val="20"/>
        </w:rPr>
      </w:pPr>
      <w:r w:rsidDel="00000000" w:rsidR="00000000" w:rsidRPr="00000000">
        <w:rPr>
          <w:color w:val="b7b7b7"/>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54">
      <w:pPr>
        <w:jc w:val="both"/>
        <w:rPr>
          <w:sz w:val="20"/>
          <w:szCs w:val="20"/>
        </w:rPr>
      </w:pPr>
      <w:r w:rsidDel="00000000" w:rsidR="00000000" w:rsidRPr="00000000">
        <w:rPr>
          <w:rtl w:val="0"/>
        </w:rPr>
      </w:r>
    </w:p>
    <w:p w:rsidR="00000000" w:rsidDel="00000000" w:rsidP="00000000" w:rsidRDefault="00000000" w:rsidRPr="00000000" w14:paraId="00000055">
      <w:pPr>
        <w:jc w:val="both"/>
        <w:rPr>
          <w:sz w:val="20"/>
          <w:szCs w:val="20"/>
        </w:rPr>
      </w:pPr>
      <w:r w:rsidDel="00000000" w:rsidR="00000000" w:rsidRPr="00000000">
        <w:rPr>
          <w:sz w:val="20"/>
          <w:szCs w:val="20"/>
          <w:rtl w:val="0"/>
        </w:rPr>
        <w:t xml:space="preserve">Nüüd näete all ringmajanduse mõningaid põhimõtteid. Teie ülesanne on grupiga koos lahtrid täita, välja mõeldes praktilisi nippe, kuidas iga põhimõtet saate reaalselt igapäevaelus rakendada nii teie, te sõbrad, vanemad kui ka kõik ühiskonnaliikmed. Võite tuua väga konkreetseid ja põnevaid näiteid, olge loovad ja kaasahaaravad, sest pärast tutvustab iga grupp oma ideid ka teistele!</w:t>
      </w:r>
    </w:p>
    <w:p w:rsidR="00000000" w:rsidDel="00000000" w:rsidP="00000000" w:rsidRDefault="00000000" w:rsidRPr="00000000" w14:paraId="00000056">
      <w:pPr>
        <w:jc w:val="both"/>
        <w:rPr>
          <w:sz w:val="20"/>
          <w:szCs w:val="20"/>
        </w:rPr>
      </w:pPr>
      <w:r w:rsidDel="00000000" w:rsidR="00000000" w:rsidRPr="00000000">
        <w:rPr>
          <w:rtl w:val="0"/>
        </w:rPr>
      </w:r>
    </w:p>
    <w:p w:rsidR="00000000" w:rsidDel="00000000" w:rsidP="00000000" w:rsidRDefault="00000000" w:rsidRPr="00000000" w14:paraId="00000057">
      <w:pPr>
        <w:ind w:hanging="425.19685039370086"/>
        <w:jc w:val="both"/>
        <w:rPr>
          <w:sz w:val="20"/>
          <w:szCs w:val="20"/>
        </w:rPr>
      </w:pPr>
      <w:r w:rsidDel="00000000" w:rsidR="00000000" w:rsidRPr="00000000">
        <w:rPr>
          <w:sz w:val="20"/>
          <w:szCs w:val="20"/>
        </w:rPr>
        <w:drawing>
          <wp:inline distB="114300" distT="114300" distL="114300" distR="114300">
            <wp:extent cx="6393473" cy="4248155"/>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393473" cy="424815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ind w:hanging="425.19685039370086"/>
        <w:jc w:val="both"/>
        <w:rPr>
          <w:sz w:val="20"/>
          <w:szCs w:val="20"/>
        </w:rPr>
      </w:pPr>
      <w:r w:rsidDel="00000000" w:rsidR="00000000" w:rsidRPr="00000000">
        <w:rPr>
          <w:sz w:val="20"/>
          <w:szCs w:val="20"/>
        </w:rPr>
        <w:drawing>
          <wp:inline distB="114300" distT="114300" distL="114300" distR="114300">
            <wp:extent cx="6405537" cy="4043363"/>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405537" cy="4043363"/>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ind w:hanging="425.19685039370086"/>
        <w:jc w:val="both"/>
        <w:rPr>
          <w:sz w:val="20"/>
          <w:szCs w:val="20"/>
        </w:rPr>
      </w:pPr>
      <w:r w:rsidDel="00000000" w:rsidR="00000000" w:rsidRPr="00000000">
        <w:rPr>
          <w:sz w:val="20"/>
          <w:szCs w:val="20"/>
        </w:rPr>
        <w:drawing>
          <wp:inline distB="114300" distT="114300" distL="114300" distR="114300">
            <wp:extent cx="6382279" cy="1441844"/>
            <wp:effectExtent b="0" l="0" r="0" t="0"/>
            <wp:docPr id="2" name="image2.png"/>
            <a:graphic>
              <a:graphicData uri="http://schemas.openxmlformats.org/drawingml/2006/picture">
                <pic:pic>
                  <pic:nvPicPr>
                    <pic:cNvPr id="0" name="image2.png"/>
                    <pic:cNvPicPr preferRelativeResize="0"/>
                  </pic:nvPicPr>
                  <pic:blipFill>
                    <a:blip r:embed="rId13"/>
                    <a:srcRect b="8544" l="0" r="0" t="8544"/>
                    <a:stretch>
                      <a:fillRect/>
                    </a:stretch>
                  </pic:blipFill>
                  <pic:spPr>
                    <a:xfrm>
                      <a:off x="0" y="0"/>
                      <a:ext cx="6382279" cy="1441844"/>
                    </a:xfrm>
                    <a:prstGeom prst="rect"/>
                    <a:ln/>
                  </pic:spPr>
                </pic:pic>
              </a:graphicData>
            </a:graphic>
          </wp:inline>
        </w:drawing>
      </w:r>
      <w:r w:rsidDel="00000000" w:rsidR="00000000" w:rsidRPr="00000000">
        <w:rPr>
          <w:rtl w:val="0"/>
        </w:rPr>
      </w:r>
    </w:p>
    <w:sectPr>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rohe.geenius.ee/rubriik/rohemajandus/moisted-selgeks-mis-vahe-on-taaskasutusel-ja-korduskasutusel/" TargetMode="External"/><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ingmajandus.envir.ee/et/jaatmed-ressursik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hyperlink" Target="https://www.issuesonline.co.uk/articles/what-is-the-circular-econom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