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right"/>
        <w:rPr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</w:rPr>
        <w:drawing>
          <wp:inline distB="114300" distT="114300" distL="114300" distR="114300">
            <wp:extent cx="1021088" cy="505054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1088" cy="505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-141.73228346456688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3900488" cy="32385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hd w:fill="ffffff" w:val="clear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Tänases e-tunnis saad teada, mis on linnulaulupidu ja kuidas saad sina kaasa aidata sellele, et linnulaulupeod jätkuksid veel kaua!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266700</wp:posOffset>
            </wp:positionV>
            <wp:extent cx="564064" cy="506701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064" cy="506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widowControl w:val="0"/>
        <w:shd w:fill="ffffff" w:val="clear"/>
        <w:jc w:val="both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Kasuta töölehte nii: 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enne otseülekannet kirjelda linde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otseülekande ajal küsi esinejalt küsimusi 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pärast otseülekannet tee ülesandeid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00" w:line="240" w:lineRule="auto"/>
        <w:jc w:val="both"/>
        <w:rPr>
          <w:b w:val="1"/>
          <w:color w:val="45818e"/>
        </w:rPr>
      </w:pPr>
      <w:r w:rsidDel="00000000" w:rsidR="00000000" w:rsidRPr="00000000">
        <w:rPr>
          <w:b w:val="1"/>
          <w:color w:val="45818e"/>
          <w:rtl w:val="0"/>
        </w:rPr>
        <w:t xml:space="preserve">ENNE OTSEÜLEKANDE VAATAMIST KIRJELDA LINDE</w:t>
      </w:r>
    </w:p>
    <w:p w:rsidR="00000000" w:rsidDel="00000000" w:rsidP="00000000" w:rsidRDefault="00000000" w:rsidRPr="00000000" w14:paraId="0000000C">
      <w:pPr>
        <w:widowControl w:val="0"/>
        <w:spacing w:after="20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097300" cy="2244266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7300" cy="2244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color w:val="45818e"/>
        </w:rPr>
      </w:pPr>
      <w:r w:rsidDel="00000000" w:rsidR="00000000" w:rsidRPr="00000000">
        <w:rPr>
          <w:b w:val="1"/>
          <w:color w:val="45818e"/>
          <w:rtl w:val="0"/>
        </w:rPr>
        <w:t xml:space="preserve">OTSEÜLEKANDE AJAL KÜSI KÜSIMUSI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Et saada vastuseid enda jaoks olulistele küsimustele, saad otseülekande ajal esinejale küsimusi esitada. Selleks ütle oma küsimus õpetajale, kes selle esinejale edastab.</w:t>
      </w:r>
    </w:p>
    <w:p w:rsidR="00000000" w:rsidDel="00000000" w:rsidP="00000000" w:rsidRDefault="00000000" w:rsidRPr="00000000" w14:paraId="00000010">
      <w:pPr>
        <w:widowControl w:val="0"/>
        <w:jc w:val="both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b w:val="1"/>
          <w:color w:val="45818e"/>
        </w:rPr>
      </w:pPr>
      <w:r w:rsidDel="00000000" w:rsidR="00000000" w:rsidRPr="00000000">
        <w:rPr>
          <w:b w:val="1"/>
          <w:color w:val="45818e"/>
          <w:rtl w:val="0"/>
        </w:rPr>
        <w:t xml:space="preserve">OTSEÜLEKANDE JÄREL TEE ÜLESANDEID</w:t>
      </w:r>
    </w:p>
    <w:p w:rsidR="00000000" w:rsidDel="00000000" w:rsidP="00000000" w:rsidRDefault="00000000" w:rsidRPr="00000000" w14:paraId="00000012">
      <w:pPr>
        <w:widowControl w:val="0"/>
        <w:jc w:val="center"/>
        <w:rPr>
          <w:b w:val="1"/>
          <w:color w:val="45818e"/>
        </w:rPr>
      </w:pPr>
      <w:r w:rsidDel="00000000" w:rsidR="00000000" w:rsidRPr="00000000">
        <w:rPr>
          <w:b w:val="1"/>
          <w:color w:val="45818e"/>
        </w:rPr>
        <w:drawing>
          <wp:inline distB="114300" distT="114300" distL="114300" distR="114300">
            <wp:extent cx="3586163" cy="589751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5897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jc w:val="center"/>
        <w:rPr>
          <w:b w:val="1"/>
          <w:color w:val="45818e"/>
        </w:rPr>
      </w:pPr>
      <w:r w:rsidDel="00000000" w:rsidR="00000000" w:rsidRPr="00000000">
        <w:rPr>
          <w:b w:val="1"/>
          <w:color w:val="45818e"/>
        </w:rPr>
        <mc:AlternateContent>
          <mc:Choice Requires="wpg">
            <w:drawing>
              <wp:inline distB="114300" distT="114300" distL="114300" distR="114300">
                <wp:extent cx="5667375" cy="174346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1900" y="540900"/>
                          <a:ext cx="5645100" cy="2124300"/>
                        </a:xfrm>
                        <a:prstGeom prst="round2DiagRect">
                          <a:avLst>
                            <a:gd fmla="val 16667" name="adj1"/>
                            <a:gd fmla="val 0" name="adj2"/>
                          </a:avLst>
                        </a:prstGeom>
                        <a:noFill/>
                        <a:ln cap="flat" cmpd="sng" w="28575">
                          <a:solidFill>
                            <a:srgbClr val="45818E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667375" cy="1743460"/>
                <wp:effectExtent b="0" l="0" r="0" t="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375" cy="17434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center"/>
        <w:rPr>
          <w:color w:val="45818e"/>
        </w:rPr>
      </w:pPr>
      <w:r w:rsidDel="00000000" w:rsidR="00000000" w:rsidRPr="00000000">
        <w:rPr>
          <w:color w:val="45818e"/>
        </w:rPr>
        <w:drawing>
          <wp:inline distB="114300" distT="114300" distL="114300" distR="114300">
            <wp:extent cx="4159088" cy="756198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9088" cy="756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hanging="425.19685039370086"/>
        <w:jc w:val="center"/>
        <w:rPr>
          <w:b w:val="1"/>
          <w:color w:val="45818e"/>
        </w:rPr>
      </w:pPr>
      <w:r w:rsidDel="00000000" w:rsidR="00000000" w:rsidRPr="00000000">
        <w:rPr>
          <w:b w:val="1"/>
          <w:color w:val="45818e"/>
        </w:rPr>
        <w:drawing>
          <wp:inline distB="114300" distT="114300" distL="114300" distR="114300">
            <wp:extent cx="5731200" cy="39116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68" r="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425.19685039370086"/>
        <w:jc w:val="left"/>
        <w:rPr>
          <w:b w:val="1"/>
          <w:color w:val="45818e"/>
        </w:rPr>
      </w:pPr>
      <w:r w:rsidDel="00000000" w:rsidR="00000000" w:rsidRPr="00000000">
        <w:rPr>
          <w:b w:val="1"/>
          <w:color w:val="45818e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7">
      <w:pPr>
        <w:ind w:hanging="425.19685039370086"/>
        <w:jc w:val="both"/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425.19685039370086"/>
        <w:jc w:val="both"/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hanging="425.19685039370086"/>
        <w:jc w:val="both"/>
        <w:rPr>
          <w:b w:val="1"/>
          <w:color w:val="45818e"/>
        </w:rPr>
      </w:pPr>
      <w:r w:rsidDel="00000000" w:rsidR="00000000" w:rsidRPr="00000000">
        <w:rPr>
          <w:b w:val="1"/>
          <w:color w:val="45818e"/>
        </w:rPr>
        <w:drawing>
          <wp:inline distB="114300" distT="114300" distL="114300" distR="114300">
            <wp:extent cx="5731200" cy="32639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hanging="425.19685039370086"/>
        <w:jc w:val="both"/>
        <w:rPr>
          <w:b w:val="1"/>
          <w:color w:val="45818e"/>
        </w:rPr>
      </w:pPr>
      <w:r w:rsidDel="00000000" w:rsidR="00000000" w:rsidRPr="00000000">
        <w:rPr>
          <w:b w:val="1"/>
          <w:color w:val="45818e"/>
          <w:rtl w:val="0"/>
        </w:rPr>
        <w:t xml:space="preserve">MINGE ÕUE!</w:t>
      </w:r>
    </w:p>
    <w:p w:rsidR="00000000" w:rsidDel="00000000" w:rsidP="00000000" w:rsidRDefault="00000000" w:rsidRPr="00000000" w14:paraId="0000001B">
      <w:pPr>
        <w:ind w:hanging="425.19685039370086"/>
        <w:jc w:val="both"/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-425.19685039370086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Võimalusel minge nüüd koos õpetajaga õue ja uurige oma kooli ümbrust. Proovige ühiselt leida vastused järgmistele küsimustele: 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Kuhu linnud saavad teha pesa kooli ümber?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Kuhu saavad pesa teha põllulinnud, kuhu metsalinnud? Pidage meeles, et põllulinnud vajavad pesa jaoks mitmekülgse taimestikuga alasid, metsalinnud vajavad eelkõige</w:t>
      </w:r>
      <w:r w:rsidDel="00000000" w:rsidR="00000000" w:rsidRPr="00000000">
        <w:rPr>
          <w:sz w:val="20"/>
          <w:szCs w:val="20"/>
          <w:rtl w:val="0"/>
        </w:rPr>
        <w:t xml:space="preserve"> puid ja põõsaid</w:t>
      </w:r>
      <w:r w:rsidDel="00000000" w:rsidR="00000000" w:rsidRPr="00000000">
        <w:rPr>
          <w:sz w:val="20"/>
          <w:szCs w:val="20"/>
          <w:rtl w:val="0"/>
        </w:rPr>
        <w:t xml:space="preserve">, kus on hea ja turvaline.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Kas kooli ümber on lindudele kättesaadav piisavalt putukaid ja seemneid, mida linnud söövad? Ka putukatele on oma elupaik vajalik.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425.19685039370086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footer" Target="footer1.xml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