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right"/>
        <w:rPr>
          <w:b w:val="1"/>
          <w:sz w:val="28"/>
          <w:szCs w:val="28"/>
        </w:rPr>
      </w:pPr>
      <w:r w:rsidDel="00000000" w:rsidR="00000000" w:rsidRPr="00000000">
        <w:rPr>
          <w:sz w:val="20"/>
          <w:szCs w:val="20"/>
          <w:highlight w:val="white"/>
        </w:rPr>
        <w:drawing>
          <wp:inline distB="114300" distT="114300" distL="114300" distR="114300">
            <wp:extent cx="1144913" cy="619379"/>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44913" cy="61937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360" w:lineRule="auto"/>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Tööleht “Kuidas valida loodussõbralikumaid asju?”</w:t>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Selles e-tunnis harjutame asjade mõju nägemist </w:t>
      </w:r>
      <w:r w:rsidDel="00000000" w:rsidR="00000000" w:rsidRPr="00000000">
        <w:rPr>
          <w:rFonts w:ascii="Calibri" w:cs="Calibri" w:eastAsia="Calibri" w:hAnsi="Calibri"/>
          <w:rtl w:val="0"/>
        </w:rPr>
        <w:t xml:space="preserve">keskkonnale ja loodusele. Mõtleme, kuidas erinevad asjad ja vidinad meieni üldse jõuavad ning mis hinnaga. Kuuleme, mis toimub meist kaugel ja miks on oluline valida loodussõbralikke esemeid.</w:t>
      </w:r>
    </w:p>
    <w:p w:rsidR="00000000" w:rsidDel="00000000" w:rsidP="00000000" w:rsidRDefault="00000000" w:rsidRPr="00000000" w14:paraId="00000004">
      <w:pPr>
        <w:spacing w:line="240" w:lineRule="auto"/>
        <w:jc w:val="both"/>
        <w:rPr>
          <w:rFonts w:ascii="Calibri" w:cs="Calibri" w:eastAsia="Calibri" w:hAnsi="Calibri"/>
          <w:b w:val="1"/>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b w:val="1"/>
          <w:rtl w:val="0"/>
        </w:rPr>
        <w:t xml:space="preserve">Kasuta töölehte nii: </w:t>
      </w:r>
    </w:p>
    <w:p w:rsidR="00000000" w:rsidDel="00000000" w:rsidP="00000000" w:rsidRDefault="00000000" w:rsidRPr="00000000" w14:paraId="00000005">
      <w:pPr>
        <w:widowControl w:val="0"/>
        <w:numPr>
          <w:ilvl w:val="0"/>
          <w:numId w:val="1"/>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enne otseülekannet mõtiskle loodussõbralike toodete üle </w:t>
      </w:r>
      <w:r w:rsidDel="00000000" w:rsidR="00000000" w:rsidRPr="00000000">
        <w:rPr>
          <w:rtl w:val="0"/>
        </w:rPr>
      </w:r>
    </w:p>
    <w:p w:rsidR="00000000" w:rsidDel="00000000" w:rsidP="00000000" w:rsidRDefault="00000000" w:rsidRPr="00000000" w14:paraId="00000006">
      <w:pPr>
        <w:widowControl w:val="0"/>
        <w:numPr>
          <w:ilvl w:val="0"/>
          <w:numId w:val="1"/>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otseülekande ajal küsi küsimusi  </w:t>
      </w:r>
    </w:p>
    <w:p w:rsidR="00000000" w:rsidDel="00000000" w:rsidP="00000000" w:rsidRDefault="00000000" w:rsidRPr="00000000" w14:paraId="00000007">
      <w:pPr>
        <w:widowControl w:val="0"/>
        <w:numPr>
          <w:ilvl w:val="0"/>
          <w:numId w:val="1"/>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rtl w:val="0"/>
        </w:rPr>
        <w:t xml:space="preserve">pärast otseülekannet võrdle mänguasjade mõju loodusele</w:t>
      </w:r>
      <w:r w:rsidDel="00000000" w:rsidR="00000000" w:rsidRPr="00000000">
        <w:rPr>
          <w:rFonts w:ascii="Calibri" w:cs="Calibri" w:eastAsia="Calibri" w:hAnsi="Calibri"/>
          <w:sz w:val="20"/>
          <w:szCs w:val="20"/>
          <w:rtl w:val="0"/>
        </w:rPr>
        <w:br w:type="textWrapping"/>
      </w:r>
      <w:r w:rsidDel="00000000" w:rsidR="00000000" w:rsidRPr="00000000">
        <w:rPr>
          <w:rtl w:val="0"/>
        </w:rPr>
      </w:r>
    </w:p>
    <w:p w:rsidR="00000000" w:rsidDel="00000000" w:rsidP="00000000" w:rsidRDefault="00000000" w:rsidRPr="00000000" w14:paraId="00000008">
      <w:pPr>
        <w:widowControl w:val="0"/>
        <w:spacing w:after="200" w:line="360" w:lineRule="auto"/>
        <w:jc w:val="both"/>
        <w:rPr>
          <w:rFonts w:ascii="Calibri" w:cs="Calibri" w:eastAsia="Calibri" w:hAnsi="Calibri"/>
          <w:b w:val="1"/>
          <w:color w:val="45818e"/>
          <w:sz w:val="26"/>
          <w:szCs w:val="26"/>
        </w:rPr>
      </w:pPr>
      <w:r w:rsidDel="00000000" w:rsidR="00000000" w:rsidRPr="00000000">
        <w:rPr>
          <w:rFonts w:ascii="Calibri" w:cs="Calibri" w:eastAsia="Calibri" w:hAnsi="Calibri"/>
          <w:b w:val="1"/>
          <w:color w:val="45818e"/>
          <w:sz w:val="26"/>
          <w:szCs w:val="26"/>
          <w:rtl w:val="0"/>
        </w:rPr>
        <w:t xml:space="preserve">ENNE OTSEÜLEKANDE VAATAMIST MÕTISKLE</w:t>
      </w:r>
    </w:p>
    <w:p w:rsidR="00000000" w:rsidDel="00000000" w:rsidP="00000000" w:rsidRDefault="00000000" w:rsidRPr="00000000" w14:paraId="00000009">
      <w:pPr>
        <w:widowControl w:val="0"/>
        <w:spacing w:after="200" w:line="276" w:lineRule="auto"/>
        <w:jc w:val="both"/>
        <w:rPr>
          <w:rFonts w:ascii="Calibri" w:cs="Calibri" w:eastAsia="Calibri" w:hAnsi="Calibri"/>
          <w:b w:val="1"/>
          <w:color w:val="45818e"/>
          <w:sz w:val="26"/>
          <w:szCs w:val="26"/>
        </w:rPr>
        <w:sectPr>
          <w:pgSz w:h="16834" w:w="11909" w:orient="portrait"/>
          <w:pgMar w:bottom="1440" w:top="1440" w:left="1440" w:right="1440" w:header="720" w:footer="720"/>
          <w:pgNumType w:start="1"/>
        </w:sectPr>
      </w:pPr>
      <w:r w:rsidDel="00000000" w:rsidR="00000000" w:rsidRPr="00000000">
        <w:rPr>
          <w:sz w:val="20"/>
          <w:szCs w:val="20"/>
          <w:u w:val="single"/>
        </w:rPr>
        <w:drawing>
          <wp:inline distB="114300" distT="114300" distL="114300" distR="114300">
            <wp:extent cx="5731200" cy="4673600"/>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4673600"/>
                    </a:xfrm>
                    <a:prstGeom prst="rect"/>
                    <a:ln/>
                  </pic:spPr>
                </pic:pic>
              </a:graphicData>
            </a:graphic>
          </wp:inline>
        </w:drawing>
      </w:r>
      <w:r w:rsidDel="00000000" w:rsidR="00000000" w:rsidRPr="00000000">
        <w:rPr>
          <w:rFonts w:ascii="Calibri" w:cs="Calibri" w:eastAsia="Calibri" w:hAnsi="Calibri"/>
          <w:b w:val="1"/>
          <w:color w:val="45818e"/>
          <w:sz w:val="26"/>
          <w:szCs w:val="26"/>
          <w:rtl w:val="0"/>
        </w:rPr>
        <w:t xml:space="preserve">OTSEÜLEKANDE AJAL KÜSI KÜSIMUSI</w:t>
      </w:r>
      <w:r w:rsidDel="00000000" w:rsidR="00000000" w:rsidRPr="00000000">
        <w:rPr>
          <w:rFonts w:ascii="Calibri" w:cs="Calibri" w:eastAsia="Calibri" w:hAnsi="Calibri"/>
          <w:color w:val="45818e"/>
          <w:sz w:val="18"/>
          <w:szCs w:val="18"/>
          <w:rtl w:val="0"/>
        </w:rPr>
        <w:br w:type="textWrapping"/>
      </w:r>
      <w:r w:rsidDel="00000000" w:rsidR="00000000" w:rsidRPr="00000000">
        <w:rPr>
          <w:rFonts w:ascii="Calibri" w:cs="Calibri" w:eastAsia="Calibri" w:hAnsi="Calibri"/>
          <w:rtl w:val="0"/>
        </w:rPr>
        <w:t xml:space="preserve">Et saada vastuseid enda jaoks olulistele küsimustele, saad otseülekande ajal esinejale küsimusi esitada. Selleks ütle oma küsimus õpetajale, kes selle esinejale edastab.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A">
      <w:pPr>
        <w:widowControl w:val="0"/>
        <w:spacing w:line="360" w:lineRule="auto"/>
        <w:jc w:val="both"/>
        <w:rPr>
          <w:rFonts w:ascii="Calibri" w:cs="Calibri" w:eastAsia="Calibri" w:hAnsi="Calibri"/>
          <w:b w:val="1"/>
          <w:color w:val="45818e"/>
        </w:rPr>
      </w:pPr>
      <w:r w:rsidDel="00000000" w:rsidR="00000000" w:rsidRPr="00000000">
        <w:rPr>
          <w:rFonts w:ascii="Calibri" w:cs="Calibri" w:eastAsia="Calibri" w:hAnsi="Calibri"/>
          <w:b w:val="1"/>
          <w:color w:val="45818e"/>
          <w:sz w:val="26"/>
          <w:szCs w:val="26"/>
          <w:rtl w:val="0"/>
        </w:rPr>
        <w:t xml:space="preserve">OTSEÜLEKANDE JÄREL VÕRDLE MÄNGUASJADE MÕJU LOODUSELE</w:t>
      </w:r>
      <w:r w:rsidDel="00000000" w:rsidR="00000000" w:rsidRPr="00000000">
        <w:rPr>
          <w:rtl w:val="0"/>
        </w:rPr>
      </w:r>
    </w:p>
    <w:p w:rsidR="00000000" w:rsidDel="00000000" w:rsidP="00000000" w:rsidRDefault="00000000" w:rsidRPr="00000000" w14:paraId="0000000B">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Mõtle kõigepealt ise (või koos pinginaabriga), mis võiks olla </w:t>
      </w:r>
      <w:r w:rsidDel="00000000" w:rsidR="00000000" w:rsidRPr="00000000">
        <w:rPr>
          <w:rFonts w:ascii="Calibri" w:cs="Calibri" w:eastAsia="Calibri" w:hAnsi="Calibri"/>
          <w:b w:val="1"/>
          <w:rtl w:val="0"/>
        </w:rPr>
        <w:t xml:space="preserve">Eestis tehtud puidust mänguasja</w:t>
      </w:r>
      <w:r w:rsidDel="00000000" w:rsidR="00000000" w:rsidRPr="00000000">
        <w:rPr>
          <w:rFonts w:ascii="Calibri" w:cs="Calibri" w:eastAsia="Calibri" w:hAnsi="Calibri"/>
          <w:rtl w:val="0"/>
        </w:rPr>
        <w:t xml:space="preserve"> ja </w:t>
      </w:r>
      <w:r w:rsidDel="00000000" w:rsidR="00000000" w:rsidRPr="00000000">
        <w:rPr>
          <w:rFonts w:ascii="Calibri" w:cs="Calibri" w:eastAsia="Calibri" w:hAnsi="Calibri"/>
          <w:b w:val="1"/>
          <w:rtl w:val="0"/>
        </w:rPr>
        <w:t xml:space="preserve">Hiinas tehtud plastist mänguasja</w:t>
      </w:r>
      <w:r w:rsidDel="00000000" w:rsidR="00000000" w:rsidRPr="00000000">
        <w:rPr>
          <w:rFonts w:ascii="Calibri" w:cs="Calibri" w:eastAsia="Calibri" w:hAnsi="Calibri"/>
          <w:rtl w:val="0"/>
        </w:rPr>
        <w:t xml:space="preserve"> mõju loodusele sarnaselt videos nähtule, kus võrreldi kilekotti, paberkott ja riidekotti. Püüa mõelda samamoodi iga etapi peale. Pärast seda kui oled ise püüdnud olulised asjad välja tuua, arutlege neid mõjusid kogu klassiga õpetajaga. Võid mõtted tabelisse kirjutada – ülemisse ritta Eestis ja alumisse ritta Hiinas tehtud mänguasja kohta.</w:t>
      </w:r>
    </w:p>
    <w:p w:rsidR="00000000" w:rsidDel="00000000" w:rsidP="00000000" w:rsidRDefault="00000000" w:rsidRPr="00000000" w14:paraId="0000000C">
      <w:pPr>
        <w:spacing w:line="276" w:lineRule="auto"/>
        <w:jc w:val="both"/>
        <w:rPr>
          <w:rFonts w:ascii="Calibri" w:cs="Calibri" w:eastAsia="Calibri" w:hAnsi="Calibri"/>
        </w:rPr>
      </w:pPr>
      <w:r w:rsidDel="00000000" w:rsidR="00000000" w:rsidRPr="00000000">
        <w:rPr>
          <w:rFonts w:ascii="Calibri" w:cs="Calibri" w:eastAsia="Calibri" w:hAnsi="Calibri"/>
          <w:b w:val="1"/>
          <w:color w:val="45818e"/>
          <w:sz w:val="26"/>
          <w:szCs w:val="26"/>
          <w:rtl w:val="0"/>
        </w:rPr>
        <w:t xml:space="preserve">Variant 1, vähemate küsimustega</w:t>
      </w:r>
      <w:r w:rsidDel="00000000" w:rsidR="00000000" w:rsidRPr="00000000">
        <w:rPr>
          <w:rFonts w:ascii="Calibri" w:cs="Calibri" w:eastAsia="Calibri" w:hAnsi="Calibri"/>
          <w:rtl w:val="0"/>
        </w:rPr>
        <w:t xml:space="preserve">.</w:t>
      </w:r>
    </w:p>
    <w:p w:rsidR="00000000" w:rsidDel="00000000" w:rsidP="00000000" w:rsidRDefault="00000000" w:rsidRPr="00000000" w14:paraId="0000000D">
      <w:pPr>
        <w:widowControl w:val="0"/>
        <w:spacing w:line="360" w:lineRule="auto"/>
        <w:ind w:hanging="708.6614173228347"/>
        <w:jc w:val="center"/>
        <w:rPr>
          <w:rFonts w:ascii="Calibri" w:cs="Calibri" w:eastAsia="Calibri" w:hAnsi="Calibri"/>
          <w:b w:val="1"/>
          <w:color w:val="45818e"/>
          <w:sz w:val="26"/>
          <w:szCs w:val="26"/>
        </w:rPr>
        <w:sectPr>
          <w:type w:val="nextPage"/>
          <w:pgSz w:h="11909" w:w="16834" w:orient="landscape"/>
          <w:pgMar w:bottom="857.0078740157493" w:top="992.1259842519685" w:left="1440" w:right="1440" w:header="720" w:footer="720"/>
        </w:sectPr>
      </w:pPr>
      <w:r w:rsidDel="00000000" w:rsidR="00000000" w:rsidRPr="00000000">
        <w:rPr>
          <w:rFonts w:ascii="Calibri" w:cs="Calibri" w:eastAsia="Calibri" w:hAnsi="Calibri"/>
        </w:rPr>
        <w:drawing>
          <wp:inline distB="114300" distT="114300" distL="114300" distR="114300">
            <wp:extent cx="9234488" cy="5186103"/>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9234488" cy="518610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widowControl w:val="0"/>
        <w:spacing w:line="360" w:lineRule="auto"/>
        <w:jc w:val="both"/>
        <w:rPr>
          <w:rFonts w:ascii="Calibri" w:cs="Calibri" w:eastAsia="Calibri" w:hAnsi="Calibri"/>
        </w:rPr>
      </w:pPr>
      <w:r w:rsidDel="00000000" w:rsidR="00000000" w:rsidRPr="00000000">
        <w:rPr>
          <w:rFonts w:ascii="Calibri" w:cs="Calibri" w:eastAsia="Calibri" w:hAnsi="Calibri"/>
          <w:b w:val="1"/>
          <w:color w:val="45818e"/>
          <w:sz w:val="26"/>
          <w:szCs w:val="26"/>
          <w:rtl w:val="0"/>
        </w:rPr>
        <w:t xml:space="preserve">Variant 2, rohkemate küsimustega.</w:t>
      </w:r>
      <w:r w:rsidDel="00000000" w:rsidR="00000000" w:rsidRPr="00000000">
        <w:rPr>
          <w:rtl w:val="0"/>
        </w:rPr>
      </w:r>
    </w:p>
    <w:p w:rsidR="00000000" w:rsidDel="00000000" w:rsidP="00000000" w:rsidRDefault="00000000" w:rsidRPr="00000000" w14:paraId="0000000F">
      <w:pPr>
        <w:widowControl w:val="0"/>
        <w:spacing w:line="360" w:lineRule="auto"/>
        <w:ind w:hanging="425.19685039370086"/>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9964635" cy="5587555"/>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9964635" cy="5587555"/>
                    </a:xfrm>
                    <a:prstGeom prst="rect"/>
                    <a:ln/>
                  </pic:spPr>
                </pic:pic>
              </a:graphicData>
            </a:graphic>
          </wp:inline>
        </w:drawing>
      </w:r>
      <w:r w:rsidDel="00000000" w:rsidR="00000000" w:rsidRPr="00000000">
        <w:rPr>
          <w:rtl w:val="0"/>
        </w:rPr>
      </w:r>
    </w:p>
    <w:sectPr>
      <w:type w:val="nextPage"/>
      <w:pgSz w:h="11909" w:w="16834" w:orient="landscape"/>
      <w:pgMar w:bottom="857.0078740157493" w:top="992.1259842519685" w:left="992.1259842519685"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