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21"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w:t>
      </w:r>
      <w:r w:rsidDel="00000000" w:rsidR="00000000" w:rsidRPr="00000000">
        <w:rPr>
          <w:b w:val="1"/>
          <w:sz w:val="24"/>
          <w:szCs w:val="24"/>
          <w:rtl w:val="0"/>
        </w:rPr>
        <w:t xml:space="preserve">KUIDAS SAAB MAJA OLLA HEA NII MINU KUI KESKKONNA VASTU</w:t>
      </w:r>
      <w:r w:rsidDel="00000000" w:rsidR="00000000" w:rsidRPr="00000000">
        <w:rPr>
          <w:b w:val="1"/>
          <w:sz w:val="24"/>
          <w:szCs w:val="24"/>
          <w:rtl w:val="0"/>
        </w:rPr>
        <w:t xml:space="preserve">?”  </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6"/>
          <w:szCs w:val="6"/>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Hoonete energiatõhusus ja sisekliima puudutab igaüht, mõjutades energiaarveid ning enesetunnet ja tervist. Hoonete sisekliima ja veetehnika programmijuht Martin Thalfeldt viib sellel korral läbi ekskursiooni Ehituse Mäemajas. Külalistunnis selgitatakse, milline on keskkonnasõbralik maja ja antakse õpilastele praktilisi näpunäiteid. </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vaata pilte; </w:t>
      </w:r>
      <w:r w:rsidDel="00000000" w:rsidR="00000000" w:rsidRPr="00000000">
        <w:rPr>
          <w:rtl w:val="0"/>
        </w:rPr>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r w:rsidDel="00000000" w:rsidR="00000000" w:rsidRPr="00000000">
        <w:rPr>
          <w:rtl w:val="0"/>
        </w:rPr>
      </w:r>
    </w:p>
    <w:p w:rsidR="00000000" w:rsidDel="00000000" w:rsidP="00000000" w:rsidRDefault="00000000" w:rsidRPr="00000000" w14:paraId="00000008">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lahenda ülesandeid.</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sz w:val="20"/>
          <w:szCs w:val="20"/>
        </w:rPr>
      </w:pPr>
      <w:r w:rsidDel="00000000" w:rsidR="00000000" w:rsidRPr="00000000">
        <w:rPr>
          <w:b w:val="1"/>
          <w:color w:val="45818e"/>
          <w:rtl w:val="0"/>
        </w:rPr>
        <w:t xml:space="preserve">ENNE OTSEÜLEKANNET VAATA PILTE</w:t>
      </w: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Vaata neid pilte. Millises ruumis neist tahaksid Sina ise kõige meelsamini viibida. Miks? </w:t>
      </w:r>
    </w:p>
    <w:p w:rsidR="00000000" w:rsidDel="00000000" w:rsidP="00000000" w:rsidRDefault="00000000" w:rsidRPr="00000000" w14:paraId="0000000C">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528638</wp:posOffset>
            </wp:positionH>
            <wp:positionV relativeFrom="paragraph">
              <wp:posOffset>123825</wp:posOffset>
            </wp:positionV>
            <wp:extent cx="431478" cy="420123"/>
            <wp:effectExtent b="0" l="0" r="0" t="0"/>
            <wp:wrapTopAndBottom distB="114300" distT="114300"/>
            <wp:docPr id="20"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31478" cy="42012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3105150</wp:posOffset>
            </wp:positionH>
            <wp:positionV relativeFrom="paragraph">
              <wp:posOffset>128867</wp:posOffset>
            </wp:positionV>
            <wp:extent cx="2050986" cy="1395692"/>
            <wp:effectExtent b="0" l="0" r="0" t="0"/>
            <wp:wrapNone/>
            <wp:docPr id="2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50986" cy="139569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2695575</wp:posOffset>
            </wp:positionH>
            <wp:positionV relativeFrom="paragraph">
              <wp:posOffset>123825</wp:posOffset>
            </wp:positionV>
            <wp:extent cx="408354" cy="419100"/>
            <wp:effectExtent b="0" l="0" r="0" t="0"/>
            <wp:wrapNone/>
            <wp:docPr id="27"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408354" cy="419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1009650</wp:posOffset>
            </wp:positionH>
            <wp:positionV relativeFrom="paragraph">
              <wp:posOffset>120318</wp:posOffset>
            </wp:positionV>
            <wp:extent cx="1536129" cy="1570648"/>
            <wp:effectExtent b="0" l="0" r="0" t="0"/>
            <wp:wrapNone/>
            <wp:docPr id="2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36129" cy="1570648"/>
                    </a:xfrm>
                    <a:prstGeom prst="rect"/>
                    <a:ln/>
                  </pic:spPr>
                </pic:pic>
              </a:graphicData>
            </a:graphic>
          </wp:anchor>
        </w:drawing>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3181350</wp:posOffset>
            </wp:positionH>
            <wp:positionV relativeFrom="paragraph">
              <wp:posOffset>200025</wp:posOffset>
            </wp:positionV>
            <wp:extent cx="2005013" cy="1492367"/>
            <wp:effectExtent b="0" l="0" r="0" t="0"/>
            <wp:wrapNone/>
            <wp:docPr id="1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05013" cy="149236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2767013</wp:posOffset>
            </wp:positionH>
            <wp:positionV relativeFrom="paragraph">
              <wp:posOffset>289750</wp:posOffset>
            </wp:positionV>
            <wp:extent cx="404813" cy="415465"/>
            <wp:effectExtent b="0" l="0" r="0" t="0"/>
            <wp:wrapNone/>
            <wp:docPr id="24"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404813" cy="415465"/>
                    </a:xfrm>
                    <a:prstGeom prst="rect"/>
                    <a:ln/>
                  </pic:spPr>
                </pic:pic>
              </a:graphicData>
            </a:graphic>
          </wp:anchor>
        </w:drawing>
      </w:r>
    </w:p>
    <w:p w:rsidR="00000000" w:rsidDel="00000000" w:rsidP="00000000" w:rsidRDefault="00000000" w:rsidRPr="00000000" w14:paraId="00000011">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1009650</wp:posOffset>
            </wp:positionH>
            <wp:positionV relativeFrom="paragraph">
              <wp:posOffset>171450</wp:posOffset>
            </wp:positionV>
            <wp:extent cx="1767556" cy="1265848"/>
            <wp:effectExtent b="0" l="0" r="0" t="0"/>
            <wp:wrapNone/>
            <wp:docPr id="2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767556" cy="126584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523875</wp:posOffset>
            </wp:positionH>
            <wp:positionV relativeFrom="paragraph">
              <wp:posOffset>115072</wp:posOffset>
            </wp:positionV>
            <wp:extent cx="433388" cy="443958"/>
            <wp:effectExtent b="0" l="0" r="0" t="0"/>
            <wp:wrapNone/>
            <wp:docPr id="23"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433388" cy="443958"/>
                    </a:xfrm>
                    <a:prstGeom prst="rect"/>
                    <a:ln/>
                  </pic:spPr>
                </pic:pic>
              </a:graphicData>
            </a:graphic>
          </wp:anchor>
        </w:drawing>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Selleks ütle oma küsimus õpetajale, kes selle esinejale edastab. </w:t>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114300</wp:posOffset>
            </wp:positionV>
            <wp:extent cx="1167857" cy="690097"/>
            <wp:effectExtent b="0" l="0" r="0" t="0"/>
            <wp:wrapNone/>
            <wp:docPr id="19"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167857" cy="690097"/>
                    </a:xfrm>
                    <a:prstGeom prst="rect"/>
                    <a:ln/>
                  </pic:spPr>
                </pic:pic>
              </a:graphicData>
            </a:graphic>
          </wp:anchor>
        </w:drawing>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2"/>
          <w:szCs w:val="12"/>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4"/>
          <w:szCs w:val="4"/>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rPr>
      </w:pPr>
      <w:r w:rsidDel="00000000" w:rsidR="00000000" w:rsidRPr="00000000">
        <w:rPr>
          <w:b w:val="1"/>
          <w:color w:val="45818e"/>
          <w:rtl w:val="0"/>
        </w:rPr>
        <w:t xml:space="preserve">PÄRAST OTSEÜLEKANNET LAHENDA ÜLESANDEID</w:t>
      </w:r>
      <w:r w:rsidDel="00000000" w:rsidR="00000000" w:rsidRPr="00000000">
        <w:rPr>
          <w:rtl w:val="0"/>
        </w:rPr>
      </w:r>
    </w:p>
    <w:p w:rsidR="00000000" w:rsidDel="00000000" w:rsidP="00000000" w:rsidRDefault="00000000" w:rsidRPr="00000000" w14:paraId="00000021">
      <w:pPr>
        <w:rPr>
          <w:b w:val="1"/>
          <w:color w:val="45818e"/>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b w:val="1"/>
          <w:sz w:val="20"/>
          <w:szCs w:val="20"/>
          <w:rtl w:val="0"/>
        </w:rPr>
        <w:t xml:space="preserve">1. Vaata enda klassiruumis ringi ja tee linnuke Sinu arvates õigesse kasti.</w:t>
      </w:r>
      <w:r w:rsidDel="00000000" w:rsidR="00000000" w:rsidRPr="00000000">
        <w:rPr>
          <w:sz w:val="20"/>
          <w:szCs w:val="20"/>
          <w:rtl w:val="0"/>
        </w:rPr>
        <w:t xml:space="preserve"> </w:t>
      </w:r>
    </w:p>
    <w:p w:rsidR="00000000" w:rsidDel="00000000" w:rsidP="00000000" w:rsidRDefault="00000000" w:rsidRPr="00000000" w14:paraId="00000023">
      <w:pPr>
        <w:rPr>
          <w:sz w:val="20"/>
          <w:szCs w:val="2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0"/>
        <w:gridCol w:w="1290"/>
        <w:gridCol w:w="1290"/>
        <w:tblGridChange w:id="0">
          <w:tblGrid>
            <w:gridCol w:w="6780"/>
            <w:gridCol w:w="1290"/>
            <w:gridCol w:w="129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KÜSIMUS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EI</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JAH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klassiruumis on piisavalt valge?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aknast tuleb klassiruumi ka päevavalgust?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klassiruumis on piisavalt õhku?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klassiruumi aknaid saab lahti teha?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klassiruumis on parajalt soe?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klassiruumis on radiaatorid?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radiaatoritel on termostaadid?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klassiruumi kostub läbi kinnise akna tänavamüra?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klassiruum on vaikne?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Kas klassiruumis on piisavalt ruumi liikumiseks?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2. Pane kirja, mida sina saad teha, et klassiruumis oleks hea olla? </w:t>
      </w:r>
    </w:p>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b w:val="1"/>
          <w:color w:val="333333"/>
          <w:sz w:val="20"/>
          <w:szCs w:val="20"/>
        </w:rPr>
      </w:pPr>
      <w:r w:rsidDel="00000000" w:rsidR="00000000" w:rsidRPr="00000000">
        <w:rPr>
          <w:b w:val="1"/>
          <w:sz w:val="20"/>
          <w:szCs w:val="20"/>
          <w:rtl w:val="0"/>
        </w:rPr>
        <w:t xml:space="preserve">3. Pane kirja kolm viisi, kuidas sina ja sinu pereliikmed saavad kodus keskkonnasõbralikult käituda. </w:t>
      </w: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ind w:left="720" w:firstLine="0"/>
        <w:rPr>
          <w:color w:val="333333"/>
          <w:sz w:val="20"/>
          <w:szCs w:val="20"/>
        </w:rPr>
      </w:pPr>
      <w:r w:rsidDel="00000000" w:rsidR="00000000" w:rsidRPr="00000000">
        <w:rPr>
          <w:color w:val="333333"/>
          <w:sz w:val="20"/>
          <w:szCs w:val="20"/>
          <w:rtl w:val="0"/>
        </w:rPr>
        <w:t xml:space="preserve">1.</w:t>
      </w:r>
    </w:p>
    <w:p w:rsidR="00000000" w:rsidDel="00000000" w:rsidP="00000000" w:rsidRDefault="00000000" w:rsidRPr="00000000" w14:paraId="0000004D">
      <w:pPr>
        <w:ind w:left="720" w:firstLine="0"/>
        <w:rPr>
          <w:color w:val="333333"/>
          <w:sz w:val="20"/>
          <w:szCs w:val="20"/>
        </w:rPr>
      </w:pPr>
      <w:r w:rsidDel="00000000" w:rsidR="00000000" w:rsidRPr="00000000">
        <w:rPr>
          <w:rtl w:val="0"/>
        </w:rPr>
      </w:r>
    </w:p>
    <w:p w:rsidR="00000000" w:rsidDel="00000000" w:rsidP="00000000" w:rsidRDefault="00000000" w:rsidRPr="00000000" w14:paraId="0000004E">
      <w:pPr>
        <w:ind w:left="720" w:firstLine="0"/>
        <w:rPr>
          <w:color w:val="333333"/>
          <w:sz w:val="20"/>
          <w:szCs w:val="20"/>
        </w:rPr>
      </w:pPr>
      <w:r w:rsidDel="00000000" w:rsidR="00000000" w:rsidRPr="00000000">
        <w:rPr>
          <w:color w:val="333333"/>
          <w:sz w:val="20"/>
          <w:szCs w:val="20"/>
          <w:rtl w:val="0"/>
        </w:rPr>
        <w:t xml:space="preserve">2. </w:t>
      </w:r>
    </w:p>
    <w:p w:rsidR="00000000" w:rsidDel="00000000" w:rsidP="00000000" w:rsidRDefault="00000000" w:rsidRPr="00000000" w14:paraId="0000004F">
      <w:pPr>
        <w:ind w:left="720" w:firstLine="0"/>
        <w:rPr>
          <w:color w:val="333333"/>
          <w:sz w:val="20"/>
          <w:szCs w:val="20"/>
        </w:rPr>
      </w:pPr>
      <w:r w:rsidDel="00000000" w:rsidR="00000000" w:rsidRPr="00000000">
        <w:rPr>
          <w:rtl w:val="0"/>
        </w:rPr>
      </w:r>
    </w:p>
    <w:p w:rsidR="00000000" w:rsidDel="00000000" w:rsidP="00000000" w:rsidRDefault="00000000" w:rsidRPr="00000000" w14:paraId="00000050">
      <w:pPr>
        <w:ind w:left="720" w:firstLine="0"/>
        <w:rPr>
          <w:color w:val="333333"/>
          <w:sz w:val="20"/>
          <w:szCs w:val="20"/>
        </w:rPr>
      </w:pPr>
      <w:r w:rsidDel="00000000" w:rsidR="00000000" w:rsidRPr="00000000">
        <w:rPr>
          <w:color w:val="333333"/>
          <w:sz w:val="20"/>
          <w:szCs w:val="20"/>
          <w:rtl w:val="0"/>
        </w:rPr>
        <w:t xml:space="preserve">3. </w:t>
      </w:r>
    </w:p>
    <w:p w:rsidR="00000000" w:rsidDel="00000000" w:rsidP="00000000" w:rsidRDefault="00000000" w:rsidRPr="00000000" w14:paraId="00000051">
      <w:pPr>
        <w:rPr>
          <w:b w:val="1"/>
          <w:color w:val="333333"/>
          <w:sz w:val="20"/>
          <w:szCs w:val="20"/>
        </w:rPr>
      </w:pPr>
      <w:r w:rsidDel="00000000" w:rsidR="00000000" w:rsidRPr="00000000">
        <w:rPr>
          <w:rtl w:val="0"/>
        </w:rPr>
      </w:r>
    </w:p>
    <w:p w:rsidR="00000000" w:rsidDel="00000000" w:rsidP="00000000" w:rsidRDefault="00000000" w:rsidRPr="00000000" w14:paraId="00000052">
      <w:pPr>
        <w:rPr>
          <w:color w:val="33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58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758D"/>
    <w:pPr>
      <w:ind w:left="720"/>
      <w:contextualSpacing w:val="1"/>
    </w:pPr>
  </w:style>
  <w:style w:type="character" w:styleId="Hyperlink">
    <w:name w:val="Hyperlink"/>
    <w:basedOn w:val="DefaultParagraphFont"/>
    <w:uiPriority w:val="99"/>
    <w:unhideWhenUsed w:val="1"/>
    <w:rsid w:val="00DD758D"/>
    <w:rPr>
      <w:color w:val="0563c1" w:themeColor="hyperlink"/>
      <w:u w:val="single"/>
    </w:rPr>
  </w:style>
  <w:style w:type="character" w:styleId="UnresolvedMention">
    <w:name w:val="Unresolved Mention"/>
    <w:basedOn w:val="DefaultParagraphFont"/>
    <w:uiPriority w:val="99"/>
    <w:semiHidden w:val="1"/>
    <w:unhideWhenUsed w:val="1"/>
    <w:rsid w:val="00DD758D"/>
    <w:rPr>
      <w:color w:val="605e5c"/>
      <w:shd w:color="auto" w:fill="e1dfdd" w:val="clear"/>
    </w:rPr>
  </w:style>
  <w:style w:type="character" w:styleId="CommentReference">
    <w:name w:val="annotation reference"/>
    <w:basedOn w:val="DefaultParagraphFont"/>
    <w:uiPriority w:val="99"/>
    <w:semiHidden w:val="1"/>
    <w:unhideWhenUsed w:val="1"/>
    <w:rsid w:val="000708BC"/>
    <w:rPr>
      <w:sz w:val="16"/>
      <w:szCs w:val="16"/>
    </w:rPr>
  </w:style>
  <w:style w:type="paragraph" w:styleId="CommentText">
    <w:name w:val="annotation text"/>
    <w:basedOn w:val="Normal"/>
    <w:link w:val="CommentTextChar"/>
    <w:uiPriority w:val="99"/>
    <w:semiHidden w:val="1"/>
    <w:unhideWhenUsed w:val="1"/>
    <w:rsid w:val="00070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0708BC"/>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08BC"/>
    <w:rPr>
      <w:b w:val="1"/>
      <w:bCs w:val="1"/>
    </w:rPr>
  </w:style>
  <w:style w:type="character" w:styleId="CommentSubjectChar" w:customStyle="1">
    <w:name w:val="Comment Subject Char"/>
    <w:basedOn w:val="CommentTextChar"/>
    <w:link w:val="CommentSubject"/>
    <w:uiPriority w:val="99"/>
    <w:semiHidden w:val="1"/>
    <w:rsid w:val="000708BC"/>
    <w:rPr>
      <w:rFonts w:ascii="Arial" w:cs="Arial" w:eastAsia="Arial" w:hAnsi="Arial"/>
      <w:b w:val="1"/>
      <w:bCs w:val="1"/>
      <w:sz w:val="20"/>
      <w:szCs w:val="20"/>
      <w:lang w:val="en"/>
    </w:rPr>
  </w:style>
  <w:style w:type="paragraph" w:styleId="BalloonText">
    <w:name w:val="Balloon Text"/>
    <w:basedOn w:val="Normal"/>
    <w:link w:val="BalloonTextChar"/>
    <w:uiPriority w:val="99"/>
    <w:semiHidden w:val="1"/>
    <w:unhideWhenUsed w:val="1"/>
    <w:rsid w:val="000708B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08BC"/>
    <w:rPr>
      <w:rFonts w:ascii="Segoe UI" w:cs="Segoe UI" w:eastAsia="Arial" w:hAnsi="Segoe UI"/>
      <w:sz w:val="18"/>
      <w:szCs w:val="18"/>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9.png"/><Relationship Id="rId13" Type="http://schemas.openxmlformats.org/officeDocument/2006/relationships/image" Target="media/image10.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1.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cCTtibbYOw4xWZUiE4V8RcLJeA==">CgMxLjA4AHIhMUcteDRHQTZRYllCNlEzV0g1VFpjakFPSV9CMWkyS0p0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2023-03-24T11:51:00Z</dcterms:created>
  <dc:creator>Tuul Sepp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0x01010065FE0F6E0521A741AA82365AE13FA5BF</vt:lpwstr>
  </property>
</Properties>
</file>