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sz w:val="34"/>
          <w:szCs w:val="34"/>
        </w:rPr>
      </w:pPr>
      <w:r w:rsidDel="00000000" w:rsidR="00000000" w:rsidRPr="00000000">
        <w:rPr>
          <w:b w:val="1"/>
          <w:sz w:val="26"/>
          <w:szCs w:val="26"/>
          <w:rtl w:val="0"/>
        </w:rPr>
        <w:t xml:space="preserve">Tööleht “Kas tõesti on kohtunik ja prokurör kaks eri inimest?”</w:t>
      </w:r>
      <w:r w:rsidDel="00000000" w:rsidR="00000000" w:rsidRPr="00000000">
        <w:rPr>
          <w:rtl w:val="0"/>
        </w:rPr>
      </w:r>
    </w:p>
    <w:p w:rsidR="00000000" w:rsidDel="00000000" w:rsidP="00000000" w:rsidRDefault="00000000" w:rsidRPr="00000000" w14:paraId="00000002">
      <w:pPr>
        <w:shd w:fill="ffffff" w:val="clear"/>
        <w:spacing w:line="276" w:lineRule="auto"/>
        <w:jc w:val="both"/>
        <w:rPr>
          <w:b w:val="1"/>
          <w:sz w:val="28"/>
          <w:szCs w:val="28"/>
        </w:rPr>
      </w:pPr>
      <w:r w:rsidDel="00000000" w:rsidR="00000000" w:rsidRPr="00000000">
        <w:rPr>
          <w:sz w:val="20"/>
          <w:szCs w:val="20"/>
          <w:rtl w:val="0"/>
        </w:rPr>
        <w:t xml:space="preserve">Prokurör ja kohtunik on sageli ametid, mis lähevad segamini – mõlemad ju esindavad riiki, mõlemate tööpõld on suuresti kohtusaalis. Aga mida nad tegelikult teevad? Koostöös Eesti Kohtutega läheme õigusemõistmise nädala raames Tartu Maakohtusse. Sel korral on külas Tartu Maakohtu kohtunik ja kohtu esimees Liivi Loide ning Lõuna ringkonnaprokuratuuri juhtivprokurör Kairi Kaldoja, kes räägivad, mida nemad tööalaselt teevad ja toovad näiteid, mida on oluline meelde jätta nii kuulekale noorele kui ka sellele, kes on tahtmatult või ka meelega seadusega pahuksisse sattunud.</w:t>
      </w:r>
      <w:r w:rsidDel="00000000" w:rsidR="00000000" w:rsidRPr="00000000">
        <w:rPr>
          <w:rtl w:val="0"/>
        </w:rPr>
      </w:r>
    </w:p>
    <w:p w:rsidR="00000000" w:rsidDel="00000000" w:rsidP="00000000" w:rsidRDefault="00000000" w:rsidRPr="00000000" w14:paraId="00000003">
      <w:pPr>
        <w:widowControl w:val="0"/>
        <w:shd w:fill="ffffff" w:val="clear"/>
        <w:jc w:val="both"/>
        <w:rPr>
          <w:b w:val="1"/>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Kasuta töölehte nii: </w:t>
      </w:r>
    </w:p>
    <w:p w:rsidR="00000000" w:rsidDel="00000000" w:rsidP="00000000" w:rsidRDefault="00000000" w:rsidRPr="00000000" w14:paraId="00000004">
      <w:pPr>
        <w:widowControl w:val="0"/>
        <w:numPr>
          <w:ilvl w:val="0"/>
          <w:numId w:val="1"/>
        </w:numPr>
        <w:ind w:left="720" w:hanging="360"/>
        <w:jc w:val="both"/>
        <w:rPr>
          <w:sz w:val="20"/>
          <w:szCs w:val="20"/>
        </w:rPr>
      </w:pPr>
      <w:r w:rsidDel="00000000" w:rsidR="00000000" w:rsidRPr="00000000">
        <w:rPr>
          <w:sz w:val="20"/>
          <w:szCs w:val="20"/>
          <w:rtl w:val="0"/>
        </w:rPr>
        <w:t xml:space="preserve">enne otseülekannet häälesta end teema lainele;</w:t>
      </w:r>
    </w:p>
    <w:p w:rsidR="00000000" w:rsidDel="00000000" w:rsidP="00000000" w:rsidRDefault="00000000" w:rsidRPr="00000000" w14:paraId="00000005">
      <w:pPr>
        <w:widowControl w:val="0"/>
        <w:numPr>
          <w:ilvl w:val="0"/>
          <w:numId w:val="1"/>
        </w:numPr>
        <w:ind w:left="720" w:hanging="360"/>
        <w:jc w:val="both"/>
        <w:rPr>
          <w:sz w:val="20"/>
          <w:szCs w:val="20"/>
        </w:rPr>
      </w:pPr>
      <w:r w:rsidDel="00000000" w:rsidR="00000000" w:rsidRPr="00000000">
        <w:rPr>
          <w:sz w:val="20"/>
          <w:szCs w:val="20"/>
          <w:rtl w:val="0"/>
        </w:rPr>
        <w:t xml:space="preserve">otseülekande ajal küsi esinejalt küsimusi;</w:t>
      </w:r>
    </w:p>
    <w:p w:rsidR="00000000" w:rsidDel="00000000" w:rsidP="00000000" w:rsidRDefault="00000000" w:rsidRPr="00000000" w14:paraId="00000006">
      <w:pPr>
        <w:widowControl w:val="0"/>
        <w:numPr>
          <w:ilvl w:val="0"/>
          <w:numId w:val="1"/>
        </w:numPr>
        <w:ind w:left="720" w:hanging="360"/>
        <w:jc w:val="both"/>
        <w:rPr>
          <w:sz w:val="20"/>
          <w:szCs w:val="20"/>
        </w:rPr>
      </w:pPr>
      <w:r w:rsidDel="00000000" w:rsidR="00000000" w:rsidRPr="00000000">
        <w:rPr>
          <w:sz w:val="20"/>
          <w:szCs w:val="20"/>
          <w:rtl w:val="0"/>
        </w:rPr>
        <w:t xml:space="preserve">pärast otseülekannet lahenda ülesanded.</w:t>
      </w:r>
      <w:r w:rsidDel="00000000" w:rsidR="00000000" w:rsidRPr="00000000">
        <w:rPr>
          <w:rtl w:val="0"/>
        </w:rPr>
      </w:r>
    </w:p>
    <w:p w:rsidR="00000000" w:rsidDel="00000000" w:rsidP="00000000" w:rsidRDefault="00000000" w:rsidRPr="00000000" w14:paraId="00000007">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08">
      <w:pPr>
        <w:widowControl w:val="0"/>
        <w:spacing w:after="0" w:line="240" w:lineRule="auto"/>
        <w:jc w:val="both"/>
        <w:rPr>
          <w:b w:val="1"/>
          <w:color w:val="45818e"/>
        </w:rPr>
      </w:pPr>
      <w:r w:rsidDel="00000000" w:rsidR="00000000" w:rsidRPr="00000000">
        <w:rPr>
          <w:b w:val="1"/>
          <w:color w:val="45818e"/>
          <w:rtl w:val="0"/>
        </w:rPr>
        <w:t xml:space="preserve">ENNE OTSEÜLEKANNET</w:t>
      </w:r>
    </w:p>
    <w:p w:rsidR="00000000" w:rsidDel="00000000" w:rsidP="00000000" w:rsidRDefault="00000000" w:rsidRPr="00000000" w14:paraId="00000009">
      <w:pPr>
        <w:widowControl w:val="0"/>
        <w:spacing w:after="200" w:line="240" w:lineRule="auto"/>
        <w:jc w:val="both"/>
        <w:rPr>
          <w:sz w:val="20"/>
          <w:szCs w:val="20"/>
        </w:rPr>
      </w:pPr>
      <w:r w:rsidDel="00000000" w:rsidR="00000000" w:rsidRPr="00000000">
        <w:rPr>
          <w:sz w:val="20"/>
          <w:szCs w:val="20"/>
          <w:rtl w:val="0"/>
        </w:rPr>
        <w:t xml:space="preserve">Leia sõnarägastikust sõnu, mis on seotud prokuröri ja kohtuniku ametiga. Sõnad võivad paikneda ülevalt alla, alt üles, paremalt vasakule, vasakult paremale ja diagonaalis.</w:t>
      </w:r>
      <w:r w:rsidDel="00000000" w:rsidR="00000000" w:rsidRPr="00000000">
        <w:drawing>
          <wp:anchor allowOverlap="1" behindDoc="0" distB="114300" distT="114300" distL="114300" distR="114300" hidden="0" layoutInCell="1" locked="0" relativeHeight="0" simplePos="0">
            <wp:simplePos x="0" y="0"/>
            <wp:positionH relativeFrom="column">
              <wp:posOffset>2095500</wp:posOffset>
            </wp:positionH>
            <wp:positionV relativeFrom="paragraph">
              <wp:posOffset>361950</wp:posOffset>
            </wp:positionV>
            <wp:extent cx="2692294" cy="2702120"/>
            <wp:effectExtent b="0" l="0" r="0" t="0"/>
            <wp:wrapNone/>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692294" cy="2702120"/>
                    </a:xfrm>
                    <a:prstGeom prst="rect"/>
                    <a:ln/>
                  </pic:spPr>
                </pic:pic>
              </a:graphicData>
            </a:graphic>
          </wp:anchor>
        </w:drawing>
      </w:r>
    </w:p>
    <w:p w:rsidR="00000000" w:rsidDel="00000000" w:rsidP="00000000" w:rsidRDefault="00000000" w:rsidRPr="00000000" w14:paraId="0000000A">
      <w:pPr>
        <w:widowControl w:val="0"/>
        <w:spacing w:after="180" w:lineRule="auto"/>
        <w:ind w:firstLine="720"/>
        <w:jc w:val="both"/>
        <w:rPr>
          <w:sz w:val="20"/>
          <w:szCs w:val="20"/>
        </w:rPr>
      </w:pPr>
      <w:r w:rsidDel="00000000" w:rsidR="00000000" w:rsidRPr="00000000">
        <w:rPr>
          <w:sz w:val="20"/>
          <w:szCs w:val="20"/>
          <w:rtl w:val="0"/>
        </w:rPr>
        <w:t xml:space="preserve">prokurör</w:t>
      </w:r>
    </w:p>
    <w:p w:rsidR="00000000" w:rsidDel="00000000" w:rsidP="00000000" w:rsidRDefault="00000000" w:rsidRPr="00000000" w14:paraId="0000000B">
      <w:pPr>
        <w:widowControl w:val="0"/>
        <w:spacing w:after="180" w:lineRule="auto"/>
        <w:ind w:left="0" w:firstLine="720"/>
        <w:jc w:val="both"/>
        <w:rPr>
          <w:sz w:val="20"/>
          <w:szCs w:val="20"/>
        </w:rPr>
      </w:pPr>
      <w:r w:rsidDel="00000000" w:rsidR="00000000" w:rsidRPr="00000000">
        <w:rPr>
          <w:sz w:val="20"/>
          <w:szCs w:val="20"/>
          <w:rtl w:val="0"/>
        </w:rPr>
        <w:t xml:space="preserve">kohtunik</w:t>
      </w:r>
    </w:p>
    <w:p w:rsidR="00000000" w:rsidDel="00000000" w:rsidP="00000000" w:rsidRDefault="00000000" w:rsidRPr="00000000" w14:paraId="0000000C">
      <w:pPr>
        <w:widowControl w:val="0"/>
        <w:spacing w:after="180" w:lineRule="auto"/>
        <w:ind w:left="720" w:firstLine="0"/>
        <w:jc w:val="both"/>
        <w:rPr>
          <w:sz w:val="20"/>
          <w:szCs w:val="20"/>
        </w:rPr>
      </w:pPr>
      <w:r w:rsidDel="00000000" w:rsidR="00000000" w:rsidRPr="00000000">
        <w:rPr>
          <w:sz w:val="20"/>
          <w:szCs w:val="20"/>
          <w:rtl w:val="0"/>
        </w:rPr>
        <w:t xml:space="preserve">tõendid</w:t>
      </w:r>
    </w:p>
    <w:p w:rsidR="00000000" w:rsidDel="00000000" w:rsidP="00000000" w:rsidRDefault="00000000" w:rsidRPr="00000000" w14:paraId="0000000D">
      <w:pPr>
        <w:widowControl w:val="0"/>
        <w:spacing w:after="180" w:lineRule="auto"/>
        <w:ind w:left="720" w:firstLine="0"/>
        <w:jc w:val="both"/>
        <w:rPr>
          <w:sz w:val="20"/>
          <w:szCs w:val="20"/>
        </w:rPr>
      </w:pPr>
      <w:r w:rsidDel="00000000" w:rsidR="00000000" w:rsidRPr="00000000">
        <w:rPr>
          <w:sz w:val="20"/>
          <w:szCs w:val="20"/>
          <w:rtl w:val="0"/>
        </w:rPr>
        <w:t xml:space="preserve">õiglus</w:t>
      </w:r>
    </w:p>
    <w:p w:rsidR="00000000" w:rsidDel="00000000" w:rsidP="00000000" w:rsidRDefault="00000000" w:rsidRPr="00000000" w14:paraId="0000000E">
      <w:pPr>
        <w:widowControl w:val="0"/>
        <w:spacing w:after="180" w:lineRule="auto"/>
        <w:ind w:left="720" w:firstLine="0"/>
        <w:jc w:val="both"/>
        <w:rPr>
          <w:sz w:val="20"/>
          <w:szCs w:val="20"/>
        </w:rPr>
      </w:pPr>
      <w:r w:rsidDel="00000000" w:rsidR="00000000" w:rsidRPr="00000000">
        <w:rPr>
          <w:sz w:val="20"/>
          <w:szCs w:val="20"/>
          <w:rtl w:val="0"/>
        </w:rPr>
        <w:t xml:space="preserve">karistus</w:t>
      </w:r>
    </w:p>
    <w:p w:rsidR="00000000" w:rsidDel="00000000" w:rsidP="00000000" w:rsidRDefault="00000000" w:rsidRPr="00000000" w14:paraId="0000000F">
      <w:pPr>
        <w:widowControl w:val="0"/>
        <w:spacing w:after="180" w:lineRule="auto"/>
        <w:ind w:left="720" w:firstLine="0"/>
        <w:jc w:val="both"/>
        <w:rPr>
          <w:sz w:val="20"/>
          <w:szCs w:val="20"/>
        </w:rPr>
      </w:pPr>
      <w:r w:rsidDel="00000000" w:rsidR="00000000" w:rsidRPr="00000000">
        <w:rPr>
          <w:sz w:val="20"/>
          <w:szCs w:val="20"/>
          <w:rtl w:val="0"/>
        </w:rPr>
        <w:t xml:space="preserve">seadus</w:t>
      </w:r>
    </w:p>
    <w:p w:rsidR="00000000" w:rsidDel="00000000" w:rsidP="00000000" w:rsidRDefault="00000000" w:rsidRPr="00000000" w14:paraId="00000010">
      <w:pPr>
        <w:widowControl w:val="0"/>
        <w:spacing w:after="180" w:lineRule="auto"/>
        <w:ind w:left="720" w:firstLine="0"/>
        <w:jc w:val="both"/>
        <w:rPr>
          <w:sz w:val="20"/>
          <w:szCs w:val="20"/>
        </w:rPr>
      </w:pPr>
      <w:r w:rsidDel="00000000" w:rsidR="00000000" w:rsidRPr="00000000">
        <w:rPr>
          <w:sz w:val="20"/>
          <w:szCs w:val="20"/>
          <w:rtl w:val="0"/>
        </w:rPr>
        <w:t xml:space="preserve">kohtusaal</w:t>
      </w:r>
    </w:p>
    <w:p w:rsidR="00000000" w:rsidDel="00000000" w:rsidP="00000000" w:rsidRDefault="00000000" w:rsidRPr="00000000" w14:paraId="00000011">
      <w:pPr>
        <w:widowControl w:val="0"/>
        <w:spacing w:after="180" w:lineRule="auto"/>
        <w:ind w:left="720" w:firstLine="0"/>
        <w:jc w:val="both"/>
        <w:rPr>
          <w:sz w:val="20"/>
          <w:szCs w:val="20"/>
        </w:rPr>
      </w:pPr>
      <w:r w:rsidDel="00000000" w:rsidR="00000000" w:rsidRPr="00000000">
        <w:rPr>
          <w:sz w:val="20"/>
          <w:szCs w:val="20"/>
          <w:rtl w:val="0"/>
        </w:rPr>
        <w:t xml:space="preserve">otsus</w:t>
      </w:r>
    </w:p>
    <w:p w:rsidR="00000000" w:rsidDel="00000000" w:rsidP="00000000" w:rsidRDefault="00000000" w:rsidRPr="00000000" w14:paraId="00000012">
      <w:pPr>
        <w:widowControl w:val="0"/>
        <w:spacing w:after="180" w:lineRule="auto"/>
        <w:ind w:left="720" w:firstLine="0"/>
        <w:jc w:val="both"/>
        <w:rPr>
          <w:sz w:val="20"/>
          <w:szCs w:val="20"/>
        </w:rPr>
      </w:pPr>
      <w:r w:rsidDel="00000000" w:rsidR="00000000" w:rsidRPr="00000000">
        <w:rPr>
          <w:sz w:val="20"/>
          <w:szCs w:val="20"/>
          <w:rtl w:val="0"/>
        </w:rPr>
        <w:t xml:space="preserve">ülekuulamine</w:t>
      </w:r>
    </w:p>
    <w:p w:rsidR="00000000" w:rsidDel="00000000" w:rsidP="00000000" w:rsidRDefault="00000000" w:rsidRPr="00000000" w14:paraId="00000013">
      <w:pPr>
        <w:widowControl w:val="0"/>
        <w:spacing w:after="180" w:lineRule="auto"/>
        <w:ind w:left="720" w:firstLine="0"/>
        <w:jc w:val="both"/>
        <w:rPr>
          <w:b w:val="1"/>
          <w:color w:val="45818e"/>
        </w:rPr>
      </w:pPr>
      <w:r w:rsidDel="00000000" w:rsidR="00000000" w:rsidRPr="00000000">
        <w:rPr>
          <w:sz w:val="20"/>
          <w:szCs w:val="20"/>
          <w:rtl w:val="0"/>
        </w:rPr>
        <w:t xml:space="preserve">süüdistus</w:t>
      </w:r>
      <w:r w:rsidDel="00000000" w:rsidR="00000000" w:rsidRPr="00000000">
        <w:rPr>
          <w:rtl w:val="0"/>
        </w:rPr>
      </w:r>
    </w:p>
    <w:p w:rsidR="00000000" w:rsidDel="00000000" w:rsidP="00000000" w:rsidRDefault="00000000" w:rsidRPr="00000000" w14:paraId="00000014">
      <w:pPr>
        <w:widowControl w:val="0"/>
        <w:spacing w:line="240" w:lineRule="auto"/>
        <w:rPr>
          <w:color w:val="45818e"/>
        </w:rPr>
      </w:pPr>
      <w:r w:rsidDel="00000000" w:rsidR="00000000" w:rsidRPr="00000000">
        <w:rPr>
          <w:b w:val="1"/>
          <w:color w:val="45818e"/>
          <w:rtl w:val="0"/>
        </w:rPr>
        <w:t xml:space="preserve">OTSEÜLEKANDE AJAL KÜSI KÜSIMUSI</w:t>
      </w:r>
      <w:r w:rsidDel="00000000" w:rsidR="00000000" w:rsidRPr="00000000">
        <w:rPr>
          <w:rtl w:val="0"/>
        </w:rPr>
      </w:r>
    </w:p>
    <w:p w:rsidR="00000000" w:rsidDel="00000000" w:rsidP="00000000" w:rsidRDefault="00000000" w:rsidRPr="00000000" w14:paraId="00000015">
      <w:pPr>
        <w:widowControl w:val="0"/>
        <w:spacing w:line="276" w:lineRule="auto"/>
        <w:jc w:val="both"/>
        <w:rPr>
          <w:b w:val="1"/>
          <w:i w:val="1"/>
          <w:sz w:val="20"/>
          <w:szCs w:val="20"/>
        </w:rPr>
      </w:pPr>
      <w:r w:rsidDel="00000000" w:rsidR="00000000" w:rsidRPr="00000000">
        <w:rPr>
          <w:sz w:val="20"/>
          <w:szCs w:val="20"/>
          <w:rtl w:val="0"/>
        </w:rPr>
        <w:t xml:space="preserve">Et saada vastuseid enda jaoks olulistele küsimustele, saad otseülekande ajal esinejale küsimusi esitada. Selleks edasta YouTube’i otseülekande ajal esinejale või palu õpetajal oma küsimus vestlusesse lisada nii:  </w:t>
      </w:r>
      <w:r w:rsidDel="00000000" w:rsidR="00000000" w:rsidRPr="00000000">
        <w:rPr>
          <w:b w:val="1"/>
          <w:i w:val="1"/>
          <w:sz w:val="20"/>
          <w:szCs w:val="20"/>
          <w:rtl w:val="0"/>
        </w:rPr>
        <w:t xml:space="preserve">Kaari 12. klass, Kurtna Kool. Kuidas saada presidendiks?</w:t>
      </w:r>
    </w:p>
    <w:p w:rsidR="00000000" w:rsidDel="00000000" w:rsidP="00000000" w:rsidRDefault="00000000" w:rsidRPr="00000000" w14:paraId="00000016">
      <w:pPr>
        <w:widowControl w:val="0"/>
        <w:spacing w:line="276" w:lineRule="auto"/>
        <w:jc w:val="both"/>
        <w:rPr>
          <w:sz w:val="20"/>
          <w:szCs w:val="20"/>
        </w:rPr>
      </w:pPr>
      <w:r w:rsidDel="00000000" w:rsidR="00000000" w:rsidRPr="00000000">
        <w:rPr>
          <w:sz w:val="20"/>
          <w:szCs w:val="20"/>
          <w:rtl w:val="0"/>
        </w:rPr>
        <w:t xml:space="preserve">Ole küsimust sõnastades viisakas ja täpne. Sinu küsimusi näevad kõik, kes samal ajal otseülekannet  vaatavad. Mida varem jõuad küsimused saata, seda suurema tõenäosusega jõuame vastata.</w:t>
      </w:r>
    </w:p>
    <w:p w:rsidR="00000000" w:rsidDel="00000000" w:rsidP="00000000" w:rsidRDefault="00000000" w:rsidRPr="00000000" w14:paraId="00000017">
      <w:pPr>
        <w:widowControl w:val="0"/>
        <w:jc w:val="both"/>
        <w:rPr>
          <w:sz w:val="19"/>
          <w:szCs w:val="19"/>
        </w:rPr>
      </w:pPr>
      <w:r w:rsidDel="00000000" w:rsidR="00000000" w:rsidRPr="00000000">
        <w:rPr>
          <w:rtl w:val="0"/>
        </w:rPr>
      </w:r>
    </w:p>
    <w:p w:rsidR="00000000" w:rsidDel="00000000" w:rsidP="00000000" w:rsidRDefault="00000000" w:rsidRPr="00000000" w14:paraId="00000018">
      <w:pPr>
        <w:widowControl w:val="0"/>
        <w:jc w:val="both"/>
        <w:rPr>
          <w:sz w:val="20"/>
          <w:szCs w:val="20"/>
        </w:rPr>
      </w:pPr>
      <w:r w:rsidDel="00000000" w:rsidR="00000000" w:rsidRPr="00000000">
        <w:rPr>
          <w:b w:val="1"/>
          <w:color w:val="45818e"/>
          <w:rtl w:val="0"/>
        </w:rPr>
        <w:t xml:space="preserve">OTSEÜLEKANDE JÄREL LAHENDA ÜLESANDED</w:t>
      </w:r>
      <w:r w:rsidDel="00000000" w:rsidR="00000000" w:rsidRPr="00000000">
        <w:rPr>
          <w:rtl w:val="0"/>
        </w:rPr>
      </w:r>
    </w:p>
    <w:p w:rsidR="00000000" w:rsidDel="00000000" w:rsidP="00000000" w:rsidRDefault="00000000" w:rsidRPr="00000000" w14:paraId="00000019">
      <w:pPr>
        <w:widowControl w:val="0"/>
        <w:jc w:val="both"/>
        <w:rPr>
          <w:sz w:val="20"/>
          <w:szCs w:val="20"/>
        </w:rPr>
      </w:pPr>
      <w:r w:rsidDel="00000000" w:rsidR="00000000" w:rsidRPr="00000000">
        <w:rPr>
          <w:sz w:val="20"/>
          <w:szCs w:val="20"/>
          <w:rtl w:val="0"/>
        </w:rPr>
        <w:t xml:space="preserve">1) Vaata prokuratuuri embleemi. Kirjuta, mida sinu arvates erinevad elemendid sellel sümboliseerivad.</w:t>
      </w:r>
      <w:r w:rsidDel="00000000" w:rsidR="00000000" w:rsidRPr="00000000">
        <w:drawing>
          <wp:anchor allowOverlap="1" behindDoc="0" distB="114300" distT="114300" distL="114300" distR="114300" hidden="0" layoutInCell="1" locked="0" relativeHeight="0" simplePos="0">
            <wp:simplePos x="0" y="0"/>
            <wp:positionH relativeFrom="column">
              <wp:posOffset>3695700</wp:posOffset>
            </wp:positionH>
            <wp:positionV relativeFrom="paragraph">
              <wp:posOffset>190500</wp:posOffset>
            </wp:positionV>
            <wp:extent cx="1796419" cy="1900559"/>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6419" cy="1900559"/>
                    </a:xfrm>
                    <a:prstGeom prst="rect"/>
                    <a:ln/>
                  </pic:spPr>
                </pic:pic>
              </a:graphicData>
            </a:graphic>
          </wp:anchor>
        </w:drawing>
      </w:r>
    </w:p>
    <w:p w:rsidR="00000000" w:rsidDel="00000000" w:rsidP="00000000" w:rsidRDefault="00000000" w:rsidRPr="00000000" w14:paraId="0000001A">
      <w:pPr>
        <w:widowControl w:val="0"/>
        <w:jc w:val="both"/>
        <w:rPr>
          <w:sz w:val="20"/>
          <w:szCs w:val="20"/>
        </w:rPr>
      </w:pPr>
      <w:r w:rsidDel="00000000" w:rsidR="00000000" w:rsidRPr="00000000">
        <w:rPr>
          <w:rtl w:val="0"/>
        </w:rPr>
      </w:r>
    </w:p>
    <w:p w:rsidR="00000000" w:rsidDel="00000000" w:rsidP="00000000" w:rsidRDefault="00000000" w:rsidRPr="00000000" w14:paraId="0000001B">
      <w:pPr>
        <w:widowControl w:val="0"/>
        <w:spacing w:line="480" w:lineRule="auto"/>
        <w:jc w:val="both"/>
        <w:rPr>
          <w:sz w:val="20"/>
          <w:szCs w:val="20"/>
        </w:rPr>
      </w:pPr>
      <w:r w:rsidDel="00000000" w:rsidR="00000000" w:rsidRPr="00000000">
        <w:rPr>
          <w:sz w:val="20"/>
          <w:szCs w:val="20"/>
          <w:rtl w:val="0"/>
        </w:rPr>
        <w:t xml:space="preserve">Kilp - </w:t>
      </w:r>
    </w:p>
    <w:p w:rsidR="00000000" w:rsidDel="00000000" w:rsidP="00000000" w:rsidRDefault="00000000" w:rsidRPr="00000000" w14:paraId="0000001C">
      <w:pPr>
        <w:widowControl w:val="0"/>
        <w:spacing w:line="480" w:lineRule="auto"/>
        <w:jc w:val="both"/>
        <w:rPr>
          <w:sz w:val="20"/>
          <w:szCs w:val="20"/>
        </w:rPr>
      </w:pPr>
      <w:r w:rsidDel="00000000" w:rsidR="00000000" w:rsidRPr="00000000">
        <w:rPr>
          <w:sz w:val="20"/>
          <w:szCs w:val="20"/>
          <w:rtl w:val="0"/>
        </w:rPr>
        <w:t xml:space="preserve">Mõõk -</w:t>
      </w:r>
    </w:p>
    <w:p w:rsidR="00000000" w:rsidDel="00000000" w:rsidP="00000000" w:rsidRDefault="00000000" w:rsidRPr="00000000" w14:paraId="0000001D">
      <w:pPr>
        <w:widowControl w:val="0"/>
        <w:spacing w:line="480" w:lineRule="auto"/>
        <w:jc w:val="both"/>
        <w:rPr>
          <w:sz w:val="20"/>
          <w:szCs w:val="20"/>
        </w:rPr>
      </w:pPr>
      <w:r w:rsidDel="00000000" w:rsidR="00000000" w:rsidRPr="00000000">
        <w:rPr>
          <w:sz w:val="20"/>
          <w:szCs w:val="20"/>
          <w:rtl w:val="0"/>
        </w:rPr>
        <w:t xml:space="preserve">Riigivapp - </w:t>
      </w:r>
    </w:p>
    <w:p w:rsidR="00000000" w:rsidDel="00000000" w:rsidP="00000000" w:rsidRDefault="00000000" w:rsidRPr="00000000" w14:paraId="0000001E">
      <w:pPr>
        <w:widowControl w:val="0"/>
        <w:spacing w:line="480" w:lineRule="auto"/>
        <w:jc w:val="both"/>
        <w:rPr>
          <w:sz w:val="20"/>
          <w:szCs w:val="20"/>
        </w:rPr>
      </w:pPr>
      <w:r w:rsidDel="00000000" w:rsidR="00000000" w:rsidRPr="00000000">
        <w:rPr>
          <w:sz w:val="20"/>
          <w:szCs w:val="20"/>
          <w:rtl w:val="0"/>
        </w:rPr>
        <w:t xml:space="preserve">Tammevanik - </w:t>
      </w:r>
    </w:p>
    <w:p w:rsidR="00000000" w:rsidDel="00000000" w:rsidP="00000000" w:rsidRDefault="00000000" w:rsidRPr="00000000" w14:paraId="0000001F">
      <w:pPr>
        <w:widowControl w:val="0"/>
        <w:jc w:val="both"/>
        <w:rPr>
          <w:sz w:val="20"/>
          <w:szCs w:val="20"/>
        </w:rPr>
      </w:pPr>
      <w:r w:rsidDel="00000000" w:rsidR="00000000" w:rsidRPr="00000000">
        <w:rPr>
          <w:rtl w:val="0"/>
        </w:rPr>
      </w:r>
    </w:p>
    <w:p w:rsidR="00000000" w:rsidDel="00000000" w:rsidP="00000000" w:rsidRDefault="00000000" w:rsidRPr="00000000" w14:paraId="00000020">
      <w:pPr>
        <w:widowControl w:val="0"/>
        <w:jc w:val="both"/>
        <w:rPr>
          <w:sz w:val="20"/>
          <w:szCs w:val="20"/>
        </w:rPr>
      </w:pPr>
      <w:r w:rsidDel="00000000" w:rsidR="00000000" w:rsidRPr="00000000">
        <w:rPr>
          <w:sz w:val="20"/>
          <w:szCs w:val="20"/>
          <w:rtl w:val="0"/>
        </w:rPr>
        <w:t xml:space="preserve">2) Kujunda kohtule embleem, millel on vähemalt 4 elementi. Kirjelda, mida iga element sinu embleemil sümboliseerib. </w:t>
      </w:r>
    </w:p>
    <w:p w:rsidR="00000000" w:rsidDel="00000000" w:rsidP="00000000" w:rsidRDefault="00000000" w:rsidRPr="00000000" w14:paraId="00000021">
      <w:pPr>
        <w:widowControl w:val="0"/>
        <w:jc w:val="left"/>
        <w:rPr>
          <w:sz w:val="20"/>
          <w:szCs w:val="20"/>
        </w:rPr>
      </w:pPr>
      <w:r w:rsidDel="00000000" w:rsidR="00000000" w:rsidRPr="00000000">
        <w:rPr>
          <w:rtl w:val="0"/>
        </w:rPr>
      </w:r>
    </w:p>
    <w:p w:rsidR="00000000" w:rsidDel="00000000" w:rsidP="00000000" w:rsidRDefault="00000000" w:rsidRPr="00000000" w14:paraId="00000022">
      <w:pPr>
        <w:widowControl w:val="0"/>
        <w:jc w:val="left"/>
        <w:rPr>
          <w:sz w:val="20"/>
          <w:szCs w:val="20"/>
        </w:rPr>
      </w:pPr>
      <w:r w:rsidDel="00000000" w:rsidR="00000000" w:rsidRPr="00000000">
        <w:rPr>
          <w:rtl w:val="0"/>
        </w:rPr>
      </w:r>
    </w:p>
    <w:p w:rsidR="00000000" w:rsidDel="00000000" w:rsidP="00000000" w:rsidRDefault="00000000" w:rsidRPr="00000000" w14:paraId="00000023">
      <w:pPr>
        <w:widowControl w:val="0"/>
        <w:jc w:val="left"/>
        <w:rPr>
          <w:sz w:val="20"/>
          <w:szCs w:val="20"/>
        </w:rPr>
      </w:pPr>
      <w:r w:rsidDel="00000000" w:rsidR="00000000" w:rsidRPr="00000000">
        <w:rPr>
          <w:rtl w:val="0"/>
        </w:rPr>
      </w:r>
    </w:p>
    <w:p w:rsidR="00000000" w:rsidDel="00000000" w:rsidP="00000000" w:rsidRDefault="00000000" w:rsidRPr="00000000" w14:paraId="00000024">
      <w:pPr>
        <w:widowControl w:val="0"/>
        <w:jc w:val="left"/>
        <w:rPr>
          <w:sz w:val="20"/>
          <w:szCs w:val="20"/>
        </w:rPr>
      </w:pPr>
      <w:r w:rsidDel="00000000" w:rsidR="00000000" w:rsidRPr="00000000">
        <w:rPr>
          <w:rtl w:val="0"/>
        </w:rPr>
      </w:r>
    </w:p>
    <w:p w:rsidR="00000000" w:rsidDel="00000000" w:rsidP="00000000" w:rsidRDefault="00000000" w:rsidRPr="00000000" w14:paraId="00000025">
      <w:pPr>
        <w:widowControl w:val="0"/>
        <w:jc w:val="left"/>
        <w:rPr>
          <w:sz w:val="20"/>
          <w:szCs w:val="20"/>
        </w:rPr>
      </w:pPr>
      <w:r w:rsidDel="00000000" w:rsidR="00000000" w:rsidRPr="00000000">
        <w:rPr>
          <w:rtl w:val="0"/>
        </w:rPr>
      </w:r>
    </w:p>
    <w:p w:rsidR="00000000" w:rsidDel="00000000" w:rsidP="00000000" w:rsidRDefault="00000000" w:rsidRPr="00000000" w14:paraId="00000026">
      <w:pPr>
        <w:widowControl w:val="0"/>
        <w:jc w:val="left"/>
        <w:rPr>
          <w:sz w:val="20"/>
          <w:szCs w:val="20"/>
        </w:rPr>
      </w:pPr>
      <w:r w:rsidDel="00000000" w:rsidR="00000000" w:rsidRPr="00000000">
        <w:rPr>
          <w:rtl w:val="0"/>
        </w:rPr>
      </w:r>
    </w:p>
    <w:p w:rsidR="00000000" w:rsidDel="00000000" w:rsidP="00000000" w:rsidRDefault="00000000" w:rsidRPr="00000000" w14:paraId="00000027">
      <w:pPr>
        <w:widowControl w:val="0"/>
        <w:jc w:val="left"/>
        <w:rPr>
          <w:sz w:val="20"/>
          <w:szCs w:val="20"/>
        </w:rPr>
      </w:pPr>
      <w:r w:rsidDel="00000000" w:rsidR="00000000" w:rsidRPr="00000000">
        <w:rPr>
          <w:rtl w:val="0"/>
        </w:rPr>
      </w:r>
    </w:p>
    <w:p w:rsidR="00000000" w:rsidDel="00000000" w:rsidP="00000000" w:rsidRDefault="00000000" w:rsidRPr="00000000" w14:paraId="00000028">
      <w:pPr>
        <w:widowControl w:val="0"/>
        <w:jc w:val="left"/>
        <w:rPr>
          <w:sz w:val="20"/>
          <w:szCs w:val="20"/>
        </w:rPr>
      </w:pPr>
      <w:r w:rsidDel="00000000" w:rsidR="00000000" w:rsidRPr="00000000">
        <w:rPr>
          <w:rtl w:val="0"/>
        </w:rPr>
      </w:r>
    </w:p>
    <w:p w:rsidR="00000000" w:rsidDel="00000000" w:rsidP="00000000" w:rsidRDefault="00000000" w:rsidRPr="00000000" w14:paraId="00000029">
      <w:pPr>
        <w:widowControl w:val="0"/>
        <w:jc w:val="left"/>
        <w:rPr>
          <w:sz w:val="20"/>
          <w:szCs w:val="20"/>
        </w:rPr>
      </w:pPr>
      <w:r w:rsidDel="00000000" w:rsidR="00000000" w:rsidRPr="00000000">
        <w:rPr>
          <w:sz w:val="20"/>
          <w:szCs w:val="20"/>
          <w:rtl w:val="0"/>
        </w:rPr>
        <w:t xml:space="preserve">3) Kummas ametis sina ennast tulevikus rohkem ette kujutaksid, kas kohtuniku või prokurörina. Miks?</w:t>
      </w:r>
    </w:p>
    <w:p w:rsidR="00000000" w:rsidDel="00000000" w:rsidP="00000000" w:rsidRDefault="00000000" w:rsidRPr="00000000" w14:paraId="0000002A">
      <w:pPr>
        <w:widowControl w:val="0"/>
        <w:jc w:val="left"/>
        <w:rPr>
          <w:sz w:val="20"/>
          <w:szCs w:val="20"/>
        </w:rPr>
      </w:pPr>
      <w:r w:rsidDel="00000000" w:rsidR="00000000" w:rsidRPr="00000000">
        <w:rPr>
          <w:sz w:val="20"/>
          <w:szCs w:val="20"/>
          <w:rtl w:val="0"/>
        </w:rPr>
        <w:t xml:space="preserve">………………………………………………………………………………………………………………………</w:t>
      </w:r>
    </w:p>
    <w:p w:rsidR="00000000" w:rsidDel="00000000" w:rsidP="00000000" w:rsidRDefault="00000000" w:rsidRPr="00000000" w14:paraId="0000002B">
      <w:pPr>
        <w:widowControl w:val="0"/>
        <w:rPr>
          <w:sz w:val="20"/>
          <w:szCs w:val="20"/>
        </w:rPr>
      </w:pPr>
      <w:r w:rsidDel="00000000" w:rsidR="00000000" w:rsidRPr="00000000">
        <w:rPr>
          <w:sz w:val="20"/>
          <w:szCs w:val="20"/>
          <w:rtl w:val="0"/>
        </w:rPr>
        <w:t xml:space="preserve">………………………………………………………………………………………………………………………</w:t>
      </w:r>
    </w:p>
    <w:p w:rsidR="00000000" w:rsidDel="00000000" w:rsidP="00000000" w:rsidRDefault="00000000" w:rsidRPr="00000000" w14:paraId="0000002C">
      <w:pPr>
        <w:widowControl w:val="0"/>
        <w:rPr>
          <w:sz w:val="20"/>
          <w:szCs w:val="20"/>
        </w:rPr>
      </w:pPr>
      <w:r w:rsidDel="00000000" w:rsidR="00000000" w:rsidRPr="00000000">
        <w:rPr>
          <w:sz w:val="20"/>
          <w:szCs w:val="20"/>
          <w:rtl w:val="0"/>
        </w:rPr>
        <w:t xml:space="preserve">………………………………………………………………………………………………………………………</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line="276" w:lineRule="auto"/>
      <w:jc w:val="right"/>
      <w:rPr/>
    </w:pPr>
    <w:r w:rsidDel="00000000" w:rsidR="00000000" w:rsidRPr="00000000">
      <w:rPr>
        <w:rFonts w:ascii="Roboto" w:cs="Roboto" w:eastAsia="Roboto" w:hAnsi="Roboto"/>
        <w:sz w:val="20"/>
        <w:szCs w:val="20"/>
        <w:highlight w:val="white"/>
      </w:rPr>
      <w:drawing>
        <wp:inline distB="114300" distT="114300" distL="114300" distR="114300">
          <wp:extent cx="752475" cy="733425"/>
          <wp:effectExtent b="0" l="0" r="0" t="0"/>
          <wp:docPr id="2" name="image1.png"/>
          <a:graphic>
            <a:graphicData uri="http://schemas.openxmlformats.org/drawingml/2006/picture">
              <pic:pic>
                <pic:nvPicPr>
                  <pic:cNvPr id="0" name="image1.png"/>
                  <pic:cNvPicPr preferRelativeResize="0"/>
                </pic:nvPicPr>
                <pic:blipFill>
                  <a:blip r:embed="rId1"/>
                  <a:srcRect b="-97435" l="0" r="0" t="0"/>
                  <a:stretch>
                    <a:fillRect/>
                  </a:stretch>
                </pic:blipFill>
                <pic:spPr>
                  <a:xfrm>
                    <a:off x="0" y="0"/>
                    <a:ext cx="752475" cy="7334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