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963938" cy="475868"/>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3938" cy="4758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“Mitmekülgne Aafrika – riik või kontinent?”</w:t>
      </w:r>
    </w:p>
    <w:p w:rsidR="00000000" w:rsidDel="00000000" w:rsidP="00000000" w:rsidRDefault="00000000" w:rsidRPr="00000000" w14:paraId="00000003">
      <w:pPr>
        <w:widowControl w:val="0"/>
        <w:spacing w:line="240" w:lineRule="auto"/>
        <w:jc w:val="both"/>
        <w:rPr>
          <w:color w:val="222222"/>
          <w:sz w:val="20"/>
          <w:szCs w:val="20"/>
          <w:highlight w:val="white"/>
        </w:rPr>
      </w:pPr>
      <w:r w:rsidDel="00000000" w:rsidR="00000000" w:rsidRPr="00000000">
        <w:rPr>
          <w:sz w:val="20"/>
          <w:szCs w:val="20"/>
          <w:rtl w:val="0"/>
        </w:rPr>
        <w:t xml:space="preserve">Hiljutised riigipöörded ja poliitilised muutused osades Aafrika riikides on toonud suurema tähelepanu kireva ajaloo, suurte arengute ja maailmas üha olulisema mõjuga mandrile, mis oma mitmekesisuses on koduks enam kui miljardile inimesele. Sellest, kui eripalgeline on Aafrika manner, millised on olnud väljakutsed ja võimalused läbi aegade ning Eesti ja Aafrika riikide koostööst räägib lähemalt diplomaat Daniel Schaer Rwanda ja Lõuna-Aafrika näitel.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3486150</wp:posOffset>
            </wp:positionH>
            <wp:positionV relativeFrom="paragraph">
              <wp:posOffset>685800</wp:posOffset>
            </wp:positionV>
            <wp:extent cx="719138" cy="858672"/>
            <wp:effectExtent b="0" l="0" r="0" t="0"/>
            <wp:wrapNone/>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19138" cy="858672"/>
                    </a:xfrm>
                    <a:prstGeom prst="rect"/>
                    <a:ln/>
                  </pic:spPr>
                </pic:pic>
              </a:graphicData>
            </a:graphic>
          </wp:anchor>
        </w:drawing>
      </w:r>
    </w:p>
    <w:p w:rsidR="00000000" w:rsidDel="00000000" w:rsidP="00000000" w:rsidRDefault="00000000" w:rsidRPr="00000000" w14:paraId="00000004">
      <w:pPr>
        <w:widowControl w:val="0"/>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3"/>
        </w:numPr>
        <w:ind w:left="720" w:hanging="360"/>
        <w:jc w:val="both"/>
        <w:rPr>
          <w:sz w:val="20"/>
          <w:szCs w:val="20"/>
        </w:rPr>
      </w:pPr>
      <w:r w:rsidDel="00000000" w:rsidR="00000000" w:rsidRPr="00000000">
        <w:rPr>
          <w:sz w:val="20"/>
          <w:szCs w:val="20"/>
          <w:rtl w:val="0"/>
        </w:rPr>
        <w:t xml:space="preserve">enne otseülekannet osale klassiarutelus; </w:t>
      </w:r>
    </w:p>
    <w:p w:rsidR="00000000" w:rsidDel="00000000" w:rsidP="00000000" w:rsidRDefault="00000000" w:rsidRPr="00000000" w14:paraId="00000006">
      <w:pPr>
        <w:widowControl w:val="0"/>
        <w:numPr>
          <w:ilvl w:val="0"/>
          <w:numId w:val="3"/>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7">
      <w:pPr>
        <w:widowControl w:val="0"/>
        <w:numPr>
          <w:ilvl w:val="0"/>
          <w:numId w:val="3"/>
        </w:numPr>
        <w:ind w:left="720" w:hanging="360"/>
        <w:jc w:val="both"/>
        <w:rPr>
          <w:sz w:val="20"/>
          <w:szCs w:val="20"/>
        </w:rPr>
      </w:pPr>
      <w:r w:rsidDel="00000000" w:rsidR="00000000" w:rsidRPr="00000000">
        <w:rPr>
          <w:sz w:val="20"/>
          <w:szCs w:val="20"/>
          <w:rtl w:val="0"/>
        </w:rPr>
        <w:t xml:space="preserve">pärast otseülekannet loe artiklit ja osale arutelus.</w:t>
      </w:r>
    </w:p>
    <w:p w:rsidR="00000000" w:rsidDel="00000000" w:rsidP="00000000" w:rsidRDefault="00000000" w:rsidRPr="00000000" w14:paraId="0000000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b w:val="1"/>
          <w:color w:val="45818e"/>
        </w:rPr>
      </w:pPr>
      <w:r w:rsidDel="00000000" w:rsidR="00000000" w:rsidRPr="00000000">
        <w:rPr>
          <w:b w:val="1"/>
          <w:color w:val="45818e"/>
          <w:rtl w:val="0"/>
        </w:rPr>
        <w:t xml:space="preserve">ENNE OTSEÜLEKANDE VAATAMIST </w:t>
      </w:r>
    </w:p>
    <w:p w:rsidR="00000000" w:rsidDel="00000000" w:rsidP="00000000" w:rsidRDefault="00000000" w:rsidRPr="00000000" w14:paraId="0000000A">
      <w:pPr>
        <w:widowControl w:val="0"/>
        <w:spacing w:after="0" w:line="240" w:lineRule="auto"/>
        <w:rPr>
          <w:sz w:val="20"/>
          <w:szCs w:val="20"/>
        </w:rPr>
      </w:pPr>
      <w:r w:rsidDel="00000000" w:rsidR="00000000" w:rsidRPr="00000000">
        <w:rPr>
          <w:sz w:val="20"/>
          <w:szCs w:val="20"/>
          <w:rtl w:val="0"/>
        </w:rPr>
        <w:t xml:space="preserve">Mõelge klassis üheskoos, millised märksõnad esimesena Aafrikaga seostuvad. Vestluse põhjal koostage tahvlile mõttekaart, mille keskmes on sõna AAFRIKA. </w:t>
      </w:r>
    </w:p>
    <w:p w:rsidR="00000000" w:rsidDel="00000000" w:rsidP="00000000" w:rsidRDefault="00000000" w:rsidRPr="00000000" w14:paraId="0000000B">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0C">
      <w:pPr>
        <w:widowControl w:val="0"/>
        <w:spacing w:after="0" w:line="240" w:lineRule="auto"/>
        <w:rPr>
          <w:sz w:val="20"/>
          <w:szCs w:val="20"/>
        </w:rPr>
      </w:pPr>
      <w:r w:rsidDel="00000000" w:rsidR="00000000" w:rsidRPr="00000000">
        <w:rPr>
          <w:sz w:val="20"/>
          <w:szCs w:val="20"/>
          <w:rtl w:val="0"/>
        </w:rPr>
        <w:t xml:space="preserve">Abistavad küsimused:</w:t>
      </w:r>
    </w:p>
    <w:p w:rsidR="00000000" w:rsidDel="00000000" w:rsidP="00000000" w:rsidRDefault="00000000" w:rsidRPr="00000000" w14:paraId="0000000D">
      <w:pPr>
        <w:widowControl w:val="0"/>
        <w:numPr>
          <w:ilvl w:val="0"/>
          <w:numId w:val="2"/>
        </w:numPr>
        <w:spacing w:after="0" w:line="240" w:lineRule="auto"/>
        <w:ind w:left="720" w:hanging="360"/>
        <w:rPr>
          <w:sz w:val="20"/>
          <w:szCs w:val="20"/>
          <w:u w:val="none"/>
        </w:rPr>
      </w:pPr>
      <w:r w:rsidDel="00000000" w:rsidR="00000000" w:rsidRPr="00000000">
        <w:rPr>
          <w:sz w:val="20"/>
          <w:szCs w:val="20"/>
          <w:rtl w:val="0"/>
        </w:rPr>
        <w:t xml:space="preserve">Mis Aafrikaga esmajoones meenub?</w:t>
      </w:r>
      <w:r w:rsidDel="00000000" w:rsidR="00000000" w:rsidRPr="00000000">
        <w:rPr>
          <w:rtl w:val="0"/>
        </w:rPr>
      </w:r>
    </w:p>
    <w:p w:rsidR="00000000" w:rsidDel="00000000" w:rsidP="00000000" w:rsidRDefault="00000000" w:rsidRPr="00000000" w14:paraId="0000000E">
      <w:pPr>
        <w:widowControl w:val="0"/>
        <w:numPr>
          <w:ilvl w:val="0"/>
          <w:numId w:val="2"/>
        </w:numPr>
        <w:spacing w:after="0" w:line="240" w:lineRule="auto"/>
        <w:ind w:left="720" w:hanging="360"/>
        <w:rPr>
          <w:sz w:val="20"/>
          <w:szCs w:val="20"/>
          <w:u w:val="none"/>
        </w:rPr>
      </w:pPr>
      <w:r w:rsidDel="00000000" w:rsidR="00000000" w:rsidRPr="00000000">
        <w:rPr>
          <w:sz w:val="20"/>
          <w:szCs w:val="20"/>
          <w:rtl w:val="0"/>
        </w:rPr>
        <w:t xml:space="preserve">Kust on tulnud teadmised ja arusaam Aafrikast? Meediast, sotsiaalmeediast, koolis õpitust, filmidest-sarjadest?</w:t>
      </w:r>
      <w:r w:rsidDel="00000000" w:rsidR="00000000" w:rsidRPr="00000000">
        <w:rPr>
          <w:rtl w:val="0"/>
        </w:rPr>
      </w:r>
    </w:p>
    <w:p w:rsidR="00000000" w:rsidDel="00000000" w:rsidP="00000000" w:rsidRDefault="00000000" w:rsidRPr="00000000" w14:paraId="0000000F">
      <w:pPr>
        <w:widowControl w:val="0"/>
        <w:spacing w:after="0" w:line="240" w:lineRule="auto"/>
        <w:rPr>
          <w:b w:val="1"/>
          <w:color w:val="45818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11">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2">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3">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14">
      <w:pPr>
        <w:widowControl w:val="0"/>
        <w:jc w:val="both"/>
        <w:rPr>
          <w:b w:val="1"/>
          <w:color w:val="45818e"/>
        </w:rPr>
      </w:pPr>
      <w:r w:rsidDel="00000000" w:rsidR="00000000" w:rsidRPr="00000000">
        <w:rPr>
          <w:b w:val="1"/>
          <w:color w:val="45818e"/>
          <w:rtl w:val="0"/>
        </w:rPr>
        <w:t xml:space="preserve">OTSEÜLEKANDE JÄREL LOE ARTIKLIT JA OSALE ARUTELUS</w:t>
      </w:r>
    </w:p>
    <w:p w:rsidR="00000000" w:rsidDel="00000000" w:rsidP="00000000" w:rsidRDefault="00000000" w:rsidRPr="00000000" w14:paraId="00000015">
      <w:pPr>
        <w:spacing w:after="160" w:line="259" w:lineRule="auto"/>
        <w:rPr>
          <w:sz w:val="20"/>
          <w:szCs w:val="20"/>
        </w:rPr>
      </w:pPr>
      <w:r w:rsidDel="00000000" w:rsidR="00000000" w:rsidRPr="00000000">
        <w:rPr>
          <w:sz w:val="20"/>
          <w:szCs w:val="20"/>
          <w:rtl w:val="0"/>
        </w:rPr>
        <w:t xml:space="preserve">Lugege läbi Diplomaatias ilmunud artikkel Eesti ja Aafrika ajaloolistest sidemetest: </w:t>
      </w:r>
      <w:hyperlink r:id="rId9">
        <w:r w:rsidDel="00000000" w:rsidR="00000000" w:rsidRPr="00000000">
          <w:rPr>
            <w:color w:val="1155cc"/>
            <w:sz w:val="20"/>
            <w:szCs w:val="20"/>
            <w:u w:val="single"/>
            <w:rtl w:val="0"/>
          </w:rPr>
          <w:t xml:space="preserve">https://diplomaatia.ee/eesti-ja-aafrika-ajaloolised-sidemed/ </w:t>
        </w:r>
      </w:hyperlink>
      <w:r w:rsidDel="00000000" w:rsidR="00000000" w:rsidRPr="00000000">
        <w:rPr>
          <w:rtl w:val="0"/>
        </w:rPr>
      </w:r>
    </w:p>
    <w:p w:rsidR="00000000" w:rsidDel="00000000" w:rsidP="00000000" w:rsidRDefault="00000000" w:rsidRPr="00000000" w14:paraId="00000016">
      <w:pPr>
        <w:spacing w:after="160" w:line="259" w:lineRule="auto"/>
        <w:rPr>
          <w:sz w:val="20"/>
          <w:szCs w:val="20"/>
        </w:rPr>
      </w:pPr>
      <w:r w:rsidDel="00000000" w:rsidR="00000000" w:rsidRPr="00000000">
        <w:rPr>
          <w:sz w:val="20"/>
          <w:szCs w:val="20"/>
          <w:rtl w:val="0"/>
        </w:rPr>
        <w:t xml:space="preserve">Arutage klassis järgnevaid küsimusi:</w:t>
      </w:r>
    </w:p>
    <w:p w:rsidR="00000000" w:rsidDel="00000000" w:rsidP="00000000" w:rsidRDefault="00000000" w:rsidRPr="00000000" w14:paraId="00000017">
      <w:pPr>
        <w:numPr>
          <w:ilvl w:val="0"/>
          <w:numId w:val="1"/>
        </w:numPr>
        <w:spacing w:after="0" w:line="259" w:lineRule="auto"/>
        <w:ind w:left="720" w:hanging="360"/>
        <w:rPr>
          <w:sz w:val="20"/>
          <w:szCs w:val="20"/>
          <w:u w:val="none"/>
        </w:rPr>
      </w:pPr>
      <w:r w:rsidDel="00000000" w:rsidR="00000000" w:rsidRPr="00000000">
        <w:rPr>
          <w:sz w:val="20"/>
          <w:szCs w:val="20"/>
          <w:rtl w:val="0"/>
        </w:rPr>
        <w:t xml:space="preserve">Mis jäi artiklist Eesti ja Aafrika ajalooliste suhete osas meelde? Mis oli üllatav või huvitav?</w:t>
      </w:r>
    </w:p>
    <w:p w:rsidR="00000000" w:rsidDel="00000000" w:rsidP="00000000" w:rsidRDefault="00000000" w:rsidRPr="00000000" w14:paraId="00000018">
      <w:pPr>
        <w:numPr>
          <w:ilvl w:val="0"/>
          <w:numId w:val="1"/>
        </w:numPr>
        <w:spacing w:after="0" w:line="259" w:lineRule="auto"/>
        <w:ind w:left="720" w:hanging="360"/>
        <w:rPr>
          <w:sz w:val="20"/>
          <w:szCs w:val="20"/>
          <w:u w:val="none"/>
        </w:rPr>
      </w:pPr>
      <w:r w:rsidDel="00000000" w:rsidR="00000000" w:rsidRPr="00000000">
        <w:rPr>
          <w:sz w:val="20"/>
          <w:szCs w:val="20"/>
          <w:rtl w:val="0"/>
        </w:rPr>
        <w:t xml:space="preserve">Mis jäi tänasest e-tunnist meelde Eesti ja Aafrika suhetest ja koostööst tänapäeval? </w:t>
      </w:r>
    </w:p>
    <w:p w:rsidR="00000000" w:rsidDel="00000000" w:rsidP="00000000" w:rsidRDefault="00000000" w:rsidRPr="00000000" w14:paraId="00000019">
      <w:pPr>
        <w:numPr>
          <w:ilvl w:val="0"/>
          <w:numId w:val="1"/>
        </w:numPr>
        <w:spacing w:after="0" w:line="259" w:lineRule="auto"/>
        <w:ind w:left="720" w:hanging="360"/>
        <w:rPr>
          <w:sz w:val="20"/>
          <w:szCs w:val="20"/>
          <w:u w:val="none"/>
        </w:rPr>
      </w:pPr>
      <w:r w:rsidDel="00000000" w:rsidR="00000000" w:rsidRPr="00000000">
        <w:rPr>
          <w:sz w:val="20"/>
          <w:szCs w:val="20"/>
          <w:rtl w:val="0"/>
        </w:rPr>
        <w:t xml:space="preserve">Kuidas võib olla Eesti ja Aafrika koostöö tänapäeval seotud ajalooliste sidemetega?</w:t>
      </w:r>
    </w:p>
    <w:p w:rsidR="00000000" w:rsidDel="00000000" w:rsidP="00000000" w:rsidRDefault="00000000" w:rsidRPr="00000000" w14:paraId="0000001A">
      <w:pPr>
        <w:spacing w:after="160" w:line="259" w:lineRule="auto"/>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plomaatia.ee/eesti-ja-aafrika-ajaloolised-sideme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hwbT9XbR1YKWdLLQX1FBCWkkYw==">CgMxLjA4AHIhMU9Zb0xtVGR0X3JSdTZvbko3R25zTU9IbVNYTk9kX3JE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