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4"/>
          <w:szCs w:val="24"/>
        </w:rPr>
      </w:pPr>
      <w:r w:rsidDel="00000000" w:rsidR="00000000" w:rsidRPr="00000000">
        <w:rPr>
          <w:b w:val="1"/>
          <w:sz w:val="24"/>
          <w:szCs w:val="24"/>
          <w:rtl w:val="0"/>
        </w:rPr>
        <w:t xml:space="preserve">Tööleht “Kuidas jäätmetekke vältimisega prügiprobleemi lahendada?”</w:t>
      </w:r>
    </w:p>
    <w:p w:rsidR="00000000" w:rsidDel="00000000" w:rsidP="00000000" w:rsidRDefault="00000000" w:rsidRPr="00000000" w14:paraId="00000002">
      <w:pPr>
        <w:widowControl w:val="0"/>
        <w:spacing w:line="240" w:lineRule="auto"/>
        <w:rPr>
          <w:sz w:val="20"/>
          <w:szCs w:val="20"/>
        </w:rPr>
      </w:pPr>
      <w:r w:rsidDel="00000000" w:rsidR="00000000" w:rsidRPr="00000000">
        <w:rPr>
          <w:sz w:val="20"/>
          <w:szCs w:val="20"/>
          <w:rtl w:val="0"/>
        </w:rPr>
        <w:t xml:space="preserve">Eestlane tekitab ühes kuus keskmiselt 13 kg pakendiprügi. Ühe aasta peale teeb see 156 kg. Selle prügi hulgas on ka hunnikute viisi plasti, mis laguneb looduses mitusada aastat. Sellel korral toome prügi e-tunni vaatajatele päris lähedale. Läheme koos näituse ja haridusprogrammi “Lähme Nulli!” peakorraldaja Katarina Papiga näitusele, et oma silmaga näha, kui palju on prügi, mida me kasutame ühe korra ja mis seejärel leiab oma tee prügikasti. Lisaks kuuleme ja näeme, milliseid valikuid saame teha, et prügi oluliselt vähem tekiks.</w:t>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sz w:val="24"/>
          <w:szCs w:val="24"/>
        </w:rPr>
      </w:pPr>
      <w:r w:rsidDel="00000000" w:rsidR="00000000" w:rsidRPr="00000000">
        <w:rPr>
          <w:b w:val="1"/>
          <w:color w:val="45818e"/>
          <w:sz w:val="24"/>
          <w:szCs w:val="24"/>
          <w:rtl w:val="0"/>
        </w:rPr>
        <w:t xml:space="preserve">ENNE OTSEÜLEKANDE VAATAMIST </w:t>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Kanna tooteroosile enda tarbimisharjumused. Lisa juurde veel kaks ühekorratoodet, mida kasutad. Skaala: ei kasuta ühekordset toodet üldse 1 – 2 – 3 – 4 – 5 kasutan ainult ühekordset toodet.</w:t>
      </w:r>
      <w:r w:rsidDel="00000000" w:rsidR="00000000" w:rsidRPr="00000000">
        <w:drawing>
          <wp:anchor allowOverlap="1" behindDoc="0" distB="114300" distT="114300" distL="114300" distR="114300" hidden="0" layoutInCell="1" locked="0" relativeHeight="0" simplePos="0">
            <wp:simplePos x="0" y="0"/>
            <wp:positionH relativeFrom="column">
              <wp:posOffset>1123950</wp:posOffset>
            </wp:positionH>
            <wp:positionV relativeFrom="paragraph">
              <wp:posOffset>333375</wp:posOffset>
            </wp:positionV>
            <wp:extent cx="3776663" cy="2926694"/>
            <wp:effectExtent b="0" l="0" r="0" t="0"/>
            <wp:wrapNone/>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776663" cy="2926694"/>
                    </a:xfrm>
                    <a:prstGeom prst="rect"/>
                    <a:ln/>
                  </pic:spPr>
                </pic:pic>
              </a:graphicData>
            </a:graphic>
          </wp:anchor>
        </w:drawing>
      </w:r>
    </w:p>
    <w:p w:rsidR="00000000" w:rsidDel="00000000" w:rsidP="00000000" w:rsidRDefault="00000000" w:rsidRPr="00000000" w14:paraId="0000000B">
      <w:pPr>
        <w:widowControl w:val="0"/>
        <w:rPr>
          <w:sz w:val="20"/>
          <w:szCs w:val="20"/>
        </w:rPr>
      </w:pPr>
      <w:r w:rsidDel="00000000" w:rsidR="00000000" w:rsidRPr="00000000">
        <w:rPr>
          <w:rtl w:val="0"/>
        </w:rPr>
      </w:r>
    </w:p>
    <w:p w:rsidR="00000000" w:rsidDel="00000000" w:rsidP="00000000" w:rsidRDefault="00000000" w:rsidRPr="00000000" w14:paraId="0000000C">
      <w:pPr>
        <w:widowControl w:val="0"/>
        <w:rPr>
          <w:b w:val="1"/>
          <w:color w:val="45818e"/>
          <w:sz w:val="24"/>
          <w:szCs w:val="24"/>
        </w:rPr>
      </w:pPr>
      <w:r w:rsidDel="00000000" w:rsidR="00000000" w:rsidRPr="00000000">
        <w:rPr>
          <w:rtl w:val="0"/>
        </w:rPr>
      </w:r>
    </w:p>
    <w:p w:rsidR="00000000" w:rsidDel="00000000" w:rsidP="00000000" w:rsidRDefault="00000000" w:rsidRPr="00000000" w14:paraId="0000000D">
      <w:pPr>
        <w:widowControl w:val="0"/>
        <w:rPr>
          <w:b w:val="1"/>
          <w:color w:val="45818e"/>
          <w:sz w:val="24"/>
          <w:szCs w:val="24"/>
        </w:rPr>
      </w:pPr>
      <w:r w:rsidDel="00000000" w:rsidR="00000000" w:rsidRPr="00000000">
        <w:rPr>
          <w:rtl w:val="0"/>
        </w:rPr>
      </w:r>
    </w:p>
    <w:p w:rsidR="00000000" w:rsidDel="00000000" w:rsidP="00000000" w:rsidRDefault="00000000" w:rsidRPr="00000000" w14:paraId="0000000E">
      <w:pPr>
        <w:widowControl w:val="0"/>
        <w:rPr>
          <w:b w:val="1"/>
          <w:color w:val="45818e"/>
          <w:sz w:val="24"/>
          <w:szCs w:val="24"/>
        </w:rPr>
      </w:pPr>
      <w:r w:rsidDel="00000000" w:rsidR="00000000" w:rsidRPr="00000000">
        <w:rPr>
          <w:rtl w:val="0"/>
        </w:rPr>
      </w:r>
    </w:p>
    <w:p w:rsidR="00000000" w:rsidDel="00000000" w:rsidP="00000000" w:rsidRDefault="00000000" w:rsidRPr="00000000" w14:paraId="0000000F">
      <w:pPr>
        <w:widowControl w:val="0"/>
        <w:rPr>
          <w:b w:val="1"/>
          <w:color w:val="45818e"/>
          <w:sz w:val="24"/>
          <w:szCs w:val="24"/>
        </w:rPr>
      </w:pPr>
      <w:r w:rsidDel="00000000" w:rsidR="00000000" w:rsidRPr="00000000">
        <w:rPr>
          <w:rtl w:val="0"/>
        </w:rPr>
      </w:r>
    </w:p>
    <w:p w:rsidR="00000000" w:rsidDel="00000000" w:rsidP="00000000" w:rsidRDefault="00000000" w:rsidRPr="00000000" w14:paraId="00000010">
      <w:pPr>
        <w:widowControl w:val="0"/>
        <w:rPr>
          <w:b w:val="1"/>
          <w:color w:val="45818e"/>
          <w:sz w:val="24"/>
          <w:szCs w:val="24"/>
        </w:rPr>
      </w:pPr>
      <w:r w:rsidDel="00000000" w:rsidR="00000000" w:rsidRPr="00000000">
        <w:rPr>
          <w:rtl w:val="0"/>
        </w:rPr>
      </w:r>
    </w:p>
    <w:p w:rsidR="00000000" w:rsidDel="00000000" w:rsidP="00000000" w:rsidRDefault="00000000" w:rsidRPr="00000000" w14:paraId="00000011">
      <w:pPr>
        <w:widowControl w:val="0"/>
        <w:rPr>
          <w:b w:val="1"/>
          <w:color w:val="45818e"/>
          <w:sz w:val="24"/>
          <w:szCs w:val="24"/>
        </w:rPr>
      </w:pPr>
      <w:r w:rsidDel="00000000" w:rsidR="00000000" w:rsidRPr="00000000">
        <w:rPr>
          <w:rtl w:val="0"/>
        </w:rPr>
      </w:r>
    </w:p>
    <w:p w:rsidR="00000000" w:rsidDel="00000000" w:rsidP="00000000" w:rsidRDefault="00000000" w:rsidRPr="00000000" w14:paraId="00000012">
      <w:pPr>
        <w:widowControl w:val="0"/>
        <w:rPr>
          <w:b w:val="1"/>
          <w:color w:val="45818e"/>
          <w:sz w:val="24"/>
          <w:szCs w:val="24"/>
        </w:rPr>
      </w:pPr>
      <w:r w:rsidDel="00000000" w:rsidR="00000000" w:rsidRPr="00000000">
        <w:rPr>
          <w:rtl w:val="0"/>
        </w:rPr>
      </w:r>
    </w:p>
    <w:p w:rsidR="00000000" w:rsidDel="00000000" w:rsidP="00000000" w:rsidRDefault="00000000" w:rsidRPr="00000000" w14:paraId="00000013">
      <w:pPr>
        <w:widowControl w:val="0"/>
        <w:rPr>
          <w:b w:val="1"/>
          <w:color w:val="45818e"/>
          <w:sz w:val="24"/>
          <w:szCs w:val="24"/>
        </w:rPr>
      </w:pPr>
      <w:r w:rsidDel="00000000" w:rsidR="00000000" w:rsidRPr="00000000">
        <w:rPr>
          <w:rtl w:val="0"/>
        </w:rPr>
      </w:r>
    </w:p>
    <w:p w:rsidR="00000000" w:rsidDel="00000000" w:rsidP="00000000" w:rsidRDefault="00000000" w:rsidRPr="00000000" w14:paraId="00000014">
      <w:pPr>
        <w:widowControl w:val="0"/>
        <w:rPr>
          <w:b w:val="1"/>
          <w:color w:val="45818e"/>
          <w:sz w:val="24"/>
          <w:szCs w:val="24"/>
        </w:rPr>
      </w:pPr>
      <w:r w:rsidDel="00000000" w:rsidR="00000000" w:rsidRPr="00000000">
        <w:rPr>
          <w:rtl w:val="0"/>
        </w:rPr>
      </w:r>
    </w:p>
    <w:p w:rsidR="00000000" w:rsidDel="00000000" w:rsidP="00000000" w:rsidRDefault="00000000" w:rsidRPr="00000000" w14:paraId="00000015">
      <w:pPr>
        <w:widowControl w:val="0"/>
        <w:rPr>
          <w:b w:val="1"/>
          <w:color w:val="45818e"/>
          <w:sz w:val="24"/>
          <w:szCs w:val="24"/>
        </w:rPr>
      </w:pPr>
      <w:r w:rsidDel="00000000" w:rsidR="00000000" w:rsidRPr="00000000">
        <w:rPr>
          <w:rtl w:val="0"/>
        </w:rPr>
      </w:r>
    </w:p>
    <w:p w:rsidR="00000000" w:rsidDel="00000000" w:rsidP="00000000" w:rsidRDefault="00000000" w:rsidRPr="00000000" w14:paraId="00000016">
      <w:pPr>
        <w:widowControl w:val="0"/>
        <w:rPr>
          <w:b w:val="1"/>
          <w:color w:val="45818e"/>
          <w:sz w:val="24"/>
          <w:szCs w:val="24"/>
        </w:rPr>
      </w:pPr>
      <w:r w:rsidDel="00000000" w:rsidR="00000000" w:rsidRPr="00000000">
        <w:rPr>
          <w:rtl w:val="0"/>
        </w:rPr>
      </w:r>
    </w:p>
    <w:p w:rsidR="00000000" w:rsidDel="00000000" w:rsidP="00000000" w:rsidRDefault="00000000" w:rsidRPr="00000000" w14:paraId="00000017">
      <w:pPr>
        <w:widowControl w:val="0"/>
        <w:rPr>
          <w:b w:val="1"/>
          <w:color w:val="45818e"/>
          <w:sz w:val="24"/>
          <w:szCs w:val="24"/>
        </w:rPr>
      </w:pPr>
      <w:r w:rsidDel="00000000" w:rsidR="00000000" w:rsidRPr="00000000">
        <w:rPr>
          <w:rtl w:val="0"/>
        </w:rPr>
      </w:r>
    </w:p>
    <w:p w:rsidR="00000000" w:rsidDel="00000000" w:rsidP="00000000" w:rsidRDefault="00000000" w:rsidRPr="00000000" w14:paraId="00000018">
      <w:pPr>
        <w:widowControl w:val="0"/>
        <w:rPr>
          <w:b w:val="1"/>
          <w:color w:val="45818e"/>
          <w:sz w:val="24"/>
          <w:szCs w:val="24"/>
        </w:rPr>
      </w:pPr>
      <w:r w:rsidDel="00000000" w:rsidR="00000000" w:rsidRPr="00000000">
        <w:rPr>
          <w:rtl w:val="0"/>
        </w:rPr>
      </w:r>
    </w:p>
    <w:p w:rsidR="00000000" w:rsidDel="00000000" w:rsidP="00000000" w:rsidRDefault="00000000" w:rsidRPr="00000000" w14:paraId="00000019">
      <w:pPr>
        <w:widowControl w:val="0"/>
        <w:rPr>
          <w:b w:val="1"/>
          <w:color w:val="45818e"/>
          <w:sz w:val="24"/>
          <w:szCs w:val="24"/>
        </w:rPr>
      </w:pPr>
      <w:r w:rsidDel="00000000" w:rsidR="00000000" w:rsidRPr="00000000">
        <w:rPr>
          <w:rtl w:val="0"/>
        </w:rPr>
      </w:r>
    </w:p>
    <w:p w:rsidR="00000000" w:rsidDel="00000000" w:rsidP="00000000" w:rsidRDefault="00000000" w:rsidRPr="00000000" w14:paraId="0000001A">
      <w:pPr>
        <w:widowControl w:val="0"/>
        <w:rPr>
          <w:b w:val="1"/>
          <w:color w:val="45818e"/>
          <w:sz w:val="24"/>
          <w:szCs w:val="24"/>
        </w:rPr>
      </w:pPr>
      <w:r w:rsidDel="00000000" w:rsidR="00000000" w:rsidRPr="00000000">
        <w:rPr>
          <w:b w:val="1"/>
          <w:color w:val="45818e"/>
          <w:sz w:val="24"/>
          <w:szCs w:val="24"/>
          <w:rtl w:val="0"/>
        </w:rPr>
        <w:t xml:space="preserve">OTSEÜLEKANDE AJAL KÜSI KÜSIMUSI</w:t>
      </w:r>
    </w:p>
    <w:p w:rsidR="00000000" w:rsidDel="00000000" w:rsidP="00000000" w:rsidRDefault="00000000" w:rsidRPr="00000000" w14:paraId="0000001B">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C">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D">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E">
      <w:pPr>
        <w:widowControl w:val="0"/>
        <w:jc w:val="both"/>
        <w:rPr>
          <w:sz w:val="20"/>
          <w:szCs w:val="20"/>
        </w:rPr>
      </w:pPr>
      <w:r w:rsidDel="00000000" w:rsidR="00000000" w:rsidRPr="00000000">
        <w:rPr>
          <w:b w:val="1"/>
          <w:color w:val="45818e"/>
          <w:sz w:val="24"/>
          <w:szCs w:val="24"/>
          <w:rtl w:val="0"/>
        </w:rPr>
        <w:t xml:space="preserve">OTSEÜLEKANDE JÄREL LAHENDA ÜLESANDED</w:t>
      </w: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1. Millised on kolm tegevust sinu tarbimisharjumustes ja -käitumises, mille saaksid kohe tänasest muuta keskkonnasäästlikuks?</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21">
      <w:pPr>
        <w:widowControl w:val="0"/>
        <w:spacing w:line="276"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22">
      <w:pPr>
        <w:widowControl w:val="0"/>
        <w:spacing w:line="276"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2. Millised on kolm tegevust sinu tarbimisharjumustes ja -käitumises, mida sul oleks väga keeruline muuta? Mis seda muutust takistab?</w:t>
      </w:r>
    </w:p>
    <w:p w:rsidR="00000000" w:rsidDel="00000000" w:rsidP="00000000" w:rsidRDefault="00000000" w:rsidRPr="00000000" w14:paraId="00000025">
      <w:pPr>
        <w:widowControl w:val="0"/>
        <w:spacing w:line="276"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26">
      <w:pPr>
        <w:widowControl w:val="0"/>
        <w:spacing w:line="276"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28">
      <w:pPr>
        <w:widowControl w:val="0"/>
        <w:spacing w:line="276" w:lineRule="auto"/>
        <w:rPr>
          <w:rFonts w:ascii="Calibri" w:cs="Calibri" w:eastAsia="Calibri" w:hAnsi="Calibri"/>
        </w:rPr>
      </w:pPr>
      <w:r w:rsidDel="00000000" w:rsidR="00000000" w:rsidRPr="00000000">
        <w:rPr>
          <w:sz w:val="20"/>
          <w:szCs w:val="20"/>
          <w:rtl w:val="0"/>
        </w:rPr>
        <w:t xml:space="preserve">3. Täida tabel. Milliseid ühekordseid, lühikese elueaga või plastist tooteid me tänapäeval laialdaselt kasutame ning milliseid probleeme keskkonnale ja inimese tervisele need võivad tekitada? Millised on alternatiivid? Milliseid kitsaskohti näed alternatiivtoodete kasutamisel?</w:t>
      </w: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A">
            <w:pPr>
              <w:spacing w:before="200" w:line="240" w:lineRule="auto"/>
              <w:jc w:val="center"/>
              <w:rPr>
                <w:b w:val="1"/>
                <w:sz w:val="20"/>
                <w:szCs w:val="20"/>
              </w:rPr>
            </w:pPr>
            <w:r w:rsidDel="00000000" w:rsidR="00000000" w:rsidRPr="00000000">
              <w:rPr>
                <w:b w:val="1"/>
                <w:sz w:val="20"/>
                <w:szCs w:val="20"/>
                <w:rtl w:val="0"/>
              </w:rPr>
              <w:t xml:space="preserve">Ühekordne või plasttoode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B">
            <w:pPr>
              <w:spacing w:before="200" w:line="240" w:lineRule="auto"/>
              <w:jc w:val="center"/>
              <w:rPr>
                <w:b w:val="1"/>
                <w:sz w:val="20"/>
                <w:szCs w:val="20"/>
              </w:rPr>
            </w:pPr>
            <w:r w:rsidDel="00000000" w:rsidR="00000000" w:rsidRPr="00000000">
              <w:rPr>
                <w:b w:val="1"/>
                <w:sz w:val="20"/>
                <w:szCs w:val="20"/>
                <w:rtl w:val="0"/>
              </w:rPr>
              <w:t xml:space="preserve">Millised on ühekordse toote keskkondlikud probleemid?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C">
            <w:pPr>
              <w:spacing w:before="200" w:line="240" w:lineRule="auto"/>
              <w:jc w:val="center"/>
              <w:rPr>
                <w:b w:val="1"/>
                <w:sz w:val="20"/>
                <w:szCs w:val="20"/>
              </w:rPr>
            </w:pPr>
            <w:r w:rsidDel="00000000" w:rsidR="00000000" w:rsidRPr="00000000">
              <w:rPr>
                <w:b w:val="1"/>
                <w:sz w:val="20"/>
                <w:szCs w:val="20"/>
                <w:rtl w:val="0"/>
              </w:rPr>
              <w:t xml:space="preserve">Parem alternatiiv. Kas oskad tuua veel mõne alternatiivi?</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jc w:val="center"/>
              <w:rPr>
                <w:b w:val="1"/>
                <w:sz w:val="20"/>
                <w:szCs w:val="20"/>
              </w:rPr>
            </w:pPr>
            <w:r w:rsidDel="00000000" w:rsidR="00000000" w:rsidRPr="00000000">
              <w:rPr>
                <w:b w:val="1"/>
                <w:sz w:val="20"/>
                <w:szCs w:val="20"/>
                <w:rtl w:val="0"/>
              </w:rPr>
              <w:t xml:space="preserve">Alternatiivtoote kitsaskohad ja võimalikud probleemid.</w:t>
            </w:r>
          </w:p>
        </w:tc>
      </w:tr>
      <w:tr>
        <w:trPr>
          <w:cantSplit w:val="0"/>
          <w:trHeight w:val="1579.98046875" w:hRule="atLeast"/>
          <w:tblHeader w:val="0"/>
        </w:trPr>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579.98046875" w:hRule="atLeast"/>
          <w:tblHeader w:val="0"/>
        </w:trPr>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579.98046875" w:hRule="atLeast"/>
          <w:tblHeader w:val="0"/>
        </w:trPr>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579.98046875" w:hRule="atLeast"/>
          <w:tblHeader w:val="0"/>
        </w:trPr>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579.98046875" w:hRule="atLeast"/>
          <w:tblHeader w:val="0"/>
        </w:trPr>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579.98046875" w:hRule="atLeast"/>
          <w:tblHeader w:val="0"/>
        </w:trPr>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332.64000000000004" w:type="dxa"/>
              <w:left w:w="-332.64000000000004" w:type="dxa"/>
              <w:bottom w:w="-332.64000000000004" w:type="dxa"/>
              <w:right w:w="-332.64000000000004"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6">
      <w:pPr>
        <w:spacing w:line="240" w:lineRule="auto"/>
        <w:jc w:val="both"/>
        <w:rPr>
          <w:sz w:val="20"/>
          <w:szCs w:val="20"/>
        </w:rPr>
      </w:pPr>
      <w:r w:rsidDel="00000000" w:rsidR="00000000" w:rsidRPr="00000000">
        <w:rPr>
          <w:rtl w:val="0"/>
        </w:rPr>
      </w:r>
    </w:p>
    <w:p w:rsidR="00000000" w:rsidDel="00000000" w:rsidP="00000000" w:rsidRDefault="00000000" w:rsidRPr="00000000" w14:paraId="00000047">
      <w:pPr>
        <w:spacing w:line="240" w:lineRule="auto"/>
        <w:rPr>
          <w:i w:val="1"/>
          <w:sz w:val="20"/>
          <w:szCs w:val="20"/>
        </w:rPr>
      </w:pPr>
      <w:r w:rsidDel="00000000" w:rsidR="00000000" w:rsidRPr="00000000">
        <w:rPr>
          <w:rtl w:val="0"/>
        </w:rPr>
      </w:r>
    </w:p>
    <w:p w:rsidR="00000000" w:rsidDel="00000000" w:rsidP="00000000" w:rsidRDefault="00000000" w:rsidRPr="00000000" w14:paraId="00000048">
      <w:pPr>
        <w:spacing w:line="240" w:lineRule="auto"/>
        <w:rPr>
          <w:i w:val="1"/>
          <w:sz w:val="20"/>
          <w:szCs w:val="20"/>
        </w:rPr>
      </w:pPr>
      <w:r w:rsidDel="00000000" w:rsidR="00000000" w:rsidRPr="00000000">
        <w:rPr>
          <w:i w:val="1"/>
          <w:sz w:val="20"/>
          <w:szCs w:val="20"/>
          <w:rtl w:val="0"/>
        </w:rPr>
        <w:t xml:space="preserve">Töölehe ülesannete autor on Helen Orav-Kotta koostöös Tallinna 32. Keskkooli ja Tartu Ülikooli Mereinstituudiga.</w:t>
      </w:r>
      <w:r w:rsidDel="00000000" w:rsidR="00000000" w:rsidRPr="00000000">
        <w:rPr>
          <w:rtl w:val="0"/>
        </w:rPr>
      </w:r>
    </w:p>
    <w:sectPr>
      <w:headerReference r:id="rId8" w:type="default"/>
      <w:headerReference r:id="rId9" w:type="even"/>
      <w:footerReference r:id="rId10"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3938" cy="47586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OfZuqePf3IMWf2/5qAMAe4BOqg==">CgMxLjA4AHIhMUEtcGlsbmdWYjVjSDFaeEVBZHllZTVyeHgwRmN1MDAz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