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#466</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Calibri" w:cs="Calibri" w:eastAsia="Calibri" w:hAnsi="Calibri"/>
                <w:b w:val="1"/>
                <w:color w:val="1c1e21"/>
                <w:sz w:val="20"/>
                <w:szCs w:val="20"/>
                <w:highlight w:val="white"/>
              </w:rPr>
            </w:pPr>
            <w:bookmarkStart w:colFirst="0" w:colLast="0" w:name="_gjdgxs" w:id="0"/>
            <w:bookmarkEnd w:id="0"/>
            <w:r w:rsidDel="00000000" w:rsidR="00000000" w:rsidRPr="00000000">
              <w:rPr>
                <w:rFonts w:ascii="Calibri" w:cs="Calibri" w:eastAsia="Calibri" w:hAnsi="Calibri"/>
                <w:b w:val="1"/>
                <w:color w:val="1c1e21"/>
                <w:sz w:val="20"/>
                <w:szCs w:val="20"/>
                <w:highlight w:val="white"/>
                <w:rtl w:val="0"/>
              </w:rPr>
              <w:t xml:space="preserve">Kuidas e-osteldes mitte petta saada?</w:t>
            </w:r>
          </w:p>
          <w:p w:rsidR="00000000" w:rsidDel="00000000" w:rsidP="00000000" w:rsidRDefault="00000000" w:rsidRPr="00000000" w14:paraId="00000007">
            <w:pPr>
              <w:widowControl w:val="0"/>
              <w:spacing w:line="240" w:lineRule="auto"/>
              <w:rPr>
                <w:rFonts w:ascii="Calibri" w:cs="Calibri" w:eastAsia="Calibri" w:hAnsi="Calibri"/>
                <w:b w:val="1"/>
                <w:sz w:val="20"/>
                <w:szCs w:val="20"/>
              </w:rPr>
            </w:pPr>
            <w:bookmarkStart w:colFirst="0" w:colLast="0" w:name="_ljt4lztwaurt" w:id="1"/>
            <w:bookmarkEnd w:id="1"/>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9">
            <w:pPr>
              <w:widowControl w:val="0"/>
              <w:spacing w:line="240" w:lineRule="auto"/>
              <w:rPr>
                <w:rFonts w:ascii="Calibri" w:cs="Calibri" w:eastAsia="Calibri" w:hAnsi="Calibri"/>
                <w:b w:val="1"/>
                <w:sz w:val="20"/>
                <w:szCs w:val="20"/>
              </w:rPr>
            </w:pPr>
            <w:bookmarkStart w:colFirst="0" w:colLast="0" w:name="_3dpydwbue8rq" w:id="2"/>
            <w:bookmarkEnd w:id="2"/>
            <w:r w:rsidDel="00000000" w:rsidR="00000000" w:rsidRPr="00000000">
              <w:rPr>
                <w:rFonts w:ascii="Calibri" w:cs="Calibri" w:eastAsia="Calibri" w:hAnsi="Calibri"/>
                <w:b w:val="1"/>
                <w:sz w:val="20"/>
                <w:szCs w:val="20"/>
                <w:rtl w:val="0"/>
              </w:rPr>
              <w:t xml:space="preserve">Tõnu Väät</w:t>
            </w:r>
            <w:r w:rsidDel="00000000" w:rsidR="00000000" w:rsidRPr="00000000">
              <w:rPr>
                <w:rFonts w:ascii="Calibri" w:cs="Calibri" w:eastAsia="Calibri" w:hAnsi="Calibri"/>
                <w:sz w:val="20"/>
                <w:szCs w:val="20"/>
                <w:rtl w:val="0"/>
              </w:rPr>
              <w:t xml:space="preserve">, Eesti E-kaubanduse Liidu tegevjuht</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r w:rsidDel="00000000" w:rsidR="00000000" w:rsidRPr="00000000">
              <w:rPr>
                <w:rFonts w:ascii="Calibri" w:cs="Calibri" w:eastAsia="Calibri" w:hAnsi="Calibri"/>
                <w:sz w:val="20"/>
                <w:szCs w:val="20"/>
                <w:rtl w:val="0"/>
              </w:rPr>
              <w:t xml:space="preserve">.–12. klass</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kuidas tuvastada turvalist internetilehekülge, teab, millised on tema õigused internetipoodidest asju ostes ning oskab enda internetikontode turvalisust tagada. </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Digipädevus</w:t>
            </w:r>
            <w:r w:rsidDel="00000000" w:rsidR="00000000" w:rsidRPr="00000000">
              <w:rPr>
                <w:rtl w:val="0"/>
              </w:rPr>
            </w:r>
          </w:p>
        </w:tc>
      </w:tr>
      <w:tr>
        <w:trPr>
          <w:cantSplit w:val="0"/>
          <w:trHeight w:val="1133.4960937499998" w:hRule="atLeast"/>
          <w:tblHeader w:val="0"/>
        </w:trPr>
        <w:tc>
          <w:tcPr>
            <w:gridSpan w:val="2"/>
            <w:shd w:fill="efefef" w:val="clear"/>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Kas oled kunagi kuulnud, kuidas keegi tellib midagi internetist ja pärast makse sooritamist on müüja kadunud kui vits vette? Suur osa ostudest sooritatakse internetipoodidest. E-poodide valik on kirju ja sotsiaalmeedia on täis kõiksugu värvilisi ja kutsuvaid reklaame. Kui tavalisest poest asju ostes saame valida endale kõige meelepärasema toote ja seejärel siirduda kassasse selle eest maksma, siis e-poodide puhul näeme ainult pilte ja jääb vaid loota, et toode päriselt kohale jõuab. Sellel korral on külas Eesti E-kaubanduse Liidu tegevjuht Tõnu Väät, kes räägib, millist kaupa saab tagastada ja mida ei saa; millisel juhul on meil õigus saada tagasi makstud summa; kuidas ära tunda petturid; kuidas tuvastada, kas internetileht on turvaline; kuidas kaitsta enda paroole, sotsiaalmeedia kontosid jm; ning mida peaksime teadma selleks, et meie õigused oleks kaitstud ja kauba kindlasti kätte saaksime.</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8">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9">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Pane paari minuti jooksul kirja kõik e-poed, mis Sul pähe tulevad. Tõmba joon alla nendele, kust oled ise kaupa tellinud.</w:t>
            </w:r>
          </w:p>
        </w:tc>
      </w:tr>
      <w:tr>
        <w:trPr>
          <w:cantSplit w:val="0"/>
          <w:trHeight w:val="814.208984375" w:hRule="atLeast"/>
          <w:tblHeader w:val="0"/>
        </w:trPr>
        <w:tc>
          <w:tcPr/>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töölehte allpool</w:t>
            </w:r>
          </w:p>
        </w:tc>
      </w:tr>
      <w:tr>
        <w:trPr>
          <w:cantSplit w:val="0"/>
          <w:trHeight w:val="814.208984375" w:hRule="atLeast"/>
          <w:tblHeader w:val="0"/>
        </w:trPr>
        <w:tc>
          <w:tcPr/>
          <w:p w:rsidR="00000000" w:rsidDel="00000000" w:rsidP="00000000" w:rsidRDefault="00000000" w:rsidRPr="00000000" w14:paraId="0000001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Võimalikud lisamaterjalid:</w:t>
            </w:r>
          </w:p>
          <w:p w:rsidR="00000000" w:rsidDel="00000000" w:rsidP="00000000" w:rsidRDefault="00000000" w:rsidRPr="00000000" w14:paraId="0000001E">
            <w:pPr>
              <w:widowControl w:val="0"/>
              <w:spacing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F">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2t3lo8jadxxh" w:id="3"/>
            <w:bookmarkEnd w:id="3"/>
            <w:r w:rsidDel="00000000" w:rsidR="00000000" w:rsidRPr="00000000">
              <w:rPr>
                <w:rFonts w:ascii="Calibri" w:cs="Calibri" w:eastAsia="Calibri" w:hAnsi="Calibri"/>
                <w:sz w:val="20"/>
                <w:szCs w:val="20"/>
                <w:rtl w:val="0"/>
              </w:rPr>
              <w:t xml:space="preserve">Usaldusmärgisega e-poed: </w:t>
            </w:r>
            <w:hyperlink r:id="rId7">
              <w:r w:rsidDel="00000000" w:rsidR="00000000" w:rsidRPr="00000000">
                <w:rPr>
                  <w:rFonts w:ascii="Calibri" w:cs="Calibri" w:eastAsia="Calibri" w:hAnsi="Calibri"/>
                  <w:sz w:val="20"/>
                  <w:szCs w:val="20"/>
                  <w:rtl w:val="0"/>
                </w:rPr>
                <w:t xml:space="preserve">https://www.e-kaubanduseliit.ee/liidust/usaldusmargisega-e-poed-eestis</w:t>
              </w:r>
            </w:hyperlink>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E-kaubandusest: https://ttja.ee/eraklient/tarbija-oigused/kaubandus-teenused/e-kaubandus</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3">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widowControl w:val="0"/>
        <w:spacing w:line="240" w:lineRule="auto"/>
        <w:rPr>
          <w:b w:val="1"/>
          <w:sz w:val="26"/>
          <w:szCs w:val="26"/>
        </w:rPr>
      </w:pPr>
      <w:r w:rsidDel="00000000" w:rsidR="00000000" w:rsidRPr="00000000">
        <w:rPr>
          <w:b w:val="1"/>
          <w:sz w:val="26"/>
          <w:szCs w:val="26"/>
          <w:rtl w:val="0"/>
        </w:rPr>
        <w:t xml:space="preserve">Tööleht “Kuidas e-osteldes mitte petta saada?”</w:t>
      </w:r>
    </w:p>
    <w:p w:rsidR="00000000" w:rsidDel="00000000" w:rsidP="00000000" w:rsidRDefault="00000000" w:rsidRPr="00000000" w14:paraId="00000027">
      <w:pPr>
        <w:widowControl w:val="0"/>
        <w:spacing w:line="240" w:lineRule="auto"/>
        <w:jc w:val="both"/>
        <w:rPr>
          <w:color w:val="222222"/>
          <w:sz w:val="20"/>
          <w:szCs w:val="20"/>
          <w:highlight w:val="white"/>
        </w:rPr>
      </w:pPr>
      <w:r w:rsidDel="00000000" w:rsidR="00000000" w:rsidRPr="00000000">
        <w:rPr>
          <w:color w:val="222222"/>
          <w:sz w:val="20"/>
          <w:szCs w:val="20"/>
          <w:highlight w:val="white"/>
          <w:rtl w:val="0"/>
        </w:rPr>
        <w:t xml:space="preserve">Suur osa ostudest sooritatakse internetipoodidest. Sellel korral on külas Eesti E-kaubanduse Liidu tegevjuht Tõnu Väät, kes räägib, millist kaupa saab tagastada ja mida ei saa; millisel juhul on meil õigus saada tagasi makstud summa; kuidas ära tunda petturid; kuidas tuvastada, kas internetileht on turvaline; kuidas kaitsta enda paroole, sotsiaalmeedia kontosid jm; ning mida peaksime teadma selleks, et meie õigused oleks kaitstud ja kauba kindlasti kätte saaksime.</w:t>
      </w:r>
    </w:p>
    <w:p w:rsidR="00000000" w:rsidDel="00000000" w:rsidP="00000000" w:rsidRDefault="00000000" w:rsidRPr="00000000" w14:paraId="00000028">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29">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enne otseülekannet vii ennast teema lainele;</w:t>
      </w:r>
    </w:p>
    <w:p w:rsidR="00000000" w:rsidDel="00000000" w:rsidP="00000000" w:rsidRDefault="00000000" w:rsidRPr="00000000" w14:paraId="0000002A">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2B">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pärast otseülekannet lahenda ülesandeid.</w:t>
      </w:r>
    </w:p>
    <w:p w:rsidR="00000000" w:rsidDel="00000000" w:rsidP="00000000" w:rsidRDefault="00000000" w:rsidRPr="00000000" w14:paraId="0000002C">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2D">
      <w:pPr>
        <w:widowControl w:val="0"/>
        <w:spacing w:line="240" w:lineRule="auto"/>
        <w:jc w:val="both"/>
        <w:rPr>
          <w:b w:val="1"/>
          <w:color w:val="45818e"/>
        </w:rPr>
      </w:pPr>
      <w:r w:rsidDel="00000000" w:rsidR="00000000" w:rsidRPr="00000000">
        <w:rPr>
          <w:b w:val="1"/>
          <w:color w:val="45818e"/>
          <w:rtl w:val="0"/>
        </w:rPr>
        <w:t xml:space="preserve">ENNE OTSEÜLEKANDE VAATAMIST </w:t>
      </w:r>
      <w:r w:rsidDel="00000000" w:rsidR="00000000" w:rsidRPr="00000000">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190500</wp:posOffset>
            </wp:positionV>
            <wp:extent cx="749625" cy="924295"/>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49625" cy="924295"/>
                    </a:xfrm>
                    <a:prstGeom prst="rect"/>
                    <a:ln/>
                  </pic:spPr>
                </pic:pic>
              </a:graphicData>
            </a:graphic>
          </wp:anchor>
        </w:drawing>
      </w:r>
    </w:p>
    <w:p w:rsidR="00000000" w:rsidDel="00000000" w:rsidP="00000000" w:rsidRDefault="00000000" w:rsidRPr="00000000" w14:paraId="0000002E">
      <w:pPr>
        <w:widowControl w:val="0"/>
        <w:spacing w:line="240" w:lineRule="auto"/>
        <w:ind w:left="720" w:firstLine="0"/>
        <w:rPr>
          <w:b w:val="1"/>
          <w:color w:val="45818e"/>
          <w:sz w:val="16"/>
          <w:szCs w:val="16"/>
        </w:rPr>
      </w:pPr>
      <w:r w:rsidDel="00000000" w:rsidR="00000000" w:rsidRPr="00000000">
        <w:rPr>
          <w:b w:val="1"/>
          <w:sz w:val="20"/>
          <w:szCs w:val="20"/>
          <w:rtl w:val="0"/>
        </w:rPr>
        <w:t xml:space="preserve">Pane paari minuti jooksul kirja kõik e-poed, mis Sul pähe tulevad. Tõmba joon alla nendele, kust oled ise kaupa tellinud.</w:t>
      </w:r>
      <w:r w:rsidDel="00000000" w:rsidR="00000000" w:rsidRPr="00000000">
        <w:rPr>
          <w:rtl w:val="0"/>
        </w:rPr>
      </w:r>
    </w:p>
    <w:p w:rsidR="00000000" w:rsidDel="00000000" w:rsidP="00000000" w:rsidRDefault="00000000" w:rsidRPr="00000000" w14:paraId="0000002F">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30">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jc w:val="both"/>
        <w:rPr>
          <w:b w:val="1"/>
          <w:color w:val="45818e"/>
        </w:rPr>
      </w:pPr>
      <w:r w:rsidDel="00000000" w:rsidR="00000000" w:rsidRPr="00000000">
        <w:rPr>
          <w:rtl w:val="0"/>
        </w:rPr>
      </w:r>
    </w:p>
    <w:p w:rsidR="00000000" w:rsidDel="00000000" w:rsidP="00000000" w:rsidRDefault="00000000" w:rsidRPr="00000000" w14:paraId="00000032">
      <w:pPr>
        <w:widowControl w:val="0"/>
        <w:spacing w:line="240" w:lineRule="auto"/>
        <w:jc w:val="both"/>
        <w:rPr>
          <w:b w:val="1"/>
          <w:color w:val="45818e"/>
        </w:rPr>
      </w:pPr>
      <w:r w:rsidDel="00000000" w:rsidR="00000000" w:rsidRPr="00000000">
        <w:rPr>
          <w:rtl w:val="0"/>
        </w:rPr>
      </w:r>
    </w:p>
    <w:p w:rsidR="00000000" w:rsidDel="00000000" w:rsidP="00000000" w:rsidRDefault="00000000" w:rsidRPr="00000000" w14:paraId="00000033">
      <w:pPr>
        <w:widowControl w:val="0"/>
        <w:spacing w:line="240" w:lineRule="auto"/>
        <w:jc w:val="both"/>
        <w:rPr>
          <w:b w:val="1"/>
          <w:color w:val="45818e"/>
        </w:rPr>
      </w:pPr>
      <w:r w:rsidDel="00000000" w:rsidR="00000000" w:rsidRPr="00000000">
        <w:rPr>
          <w:rtl w:val="0"/>
        </w:rPr>
      </w:r>
    </w:p>
    <w:p w:rsidR="00000000" w:rsidDel="00000000" w:rsidP="00000000" w:rsidRDefault="00000000" w:rsidRPr="00000000" w14:paraId="00000034">
      <w:pPr>
        <w:widowControl w:val="0"/>
        <w:spacing w:line="240" w:lineRule="auto"/>
        <w:jc w:val="both"/>
        <w:rPr>
          <w:b w:val="1"/>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35">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37">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38">
      <w:pPr>
        <w:widowControl w:val="0"/>
        <w:spacing w:line="276" w:lineRule="auto"/>
        <w:jc w:val="both"/>
        <w:rPr>
          <w:b w:val="1"/>
          <w:color w:val="45818e"/>
        </w:rPr>
      </w:pPr>
      <w:r w:rsidDel="00000000" w:rsidR="00000000" w:rsidRPr="00000000">
        <w:rPr>
          <w:b w:val="1"/>
          <w:color w:val="45818e"/>
          <w:rtl w:val="0"/>
        </w:rPr>
        <w:t xml:space="preserve">OTSEÜLEKANDE JÄREL LAHENDA ÜLESANDEID</w:t>
      </w:r>
    </w:p>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1. Tee rist nende toodete juurde, mida saab e-poodi tagastada.</w:t>
      </w:r>
    </w:p>
    <w:p w:rsidR="00000000" w:rsidDel="00000000" w:rsidP="00000000" w:rsidRDefault="00000000" w:rsidRPr="00000000" w14:paraId="0000003A">
      <w:pPr>
        <w:numPr>
          <w:ilvl w:val="0"/>
          <w:numId w:val="1"/>
        </w:numPr>
        <w:spacing w:line="240" w:lineRule="auto"/>
        <w:ind w:left="720" w:hanging="360"/>
        <w:rPr>
          <w:sz w:val="20"/>
          <w:szCs w:val="20"/>
        </w:rPr>
      </w:pPr>
      <w:r w:rsidDel="00000000" w:rsidR="00000000" w:rsidRPr="00000000">
        <w:rPr>
          <w:sz w:val="20"/>
          <w:szCs w:val="20"/>
          <w:rtl w:val="0"/>
        </w:rPr>
        <w:t xml:space="preserve">Tellin t-särgi, kuhu lasen peale kirjutada "olen äge!" </w:t>
      </w:r>
    </w:p>
    <w:p w:rsidR="00000000" w:rsidDel="00000000" w:rsidP="00000000" w:rsidRDefault="00000000" w:rsidRPr="00000000" w14:paraId="0000003B">
      <w:pPr>
        <w:numPr>
          <w:ilvl w:val="0"/>
          <w:numId w:val="1"/>
        </w:numPr>
        <w:spacing w:line="240" w:lineRule="auto"/>
        <w:ind w:left="720" w:hanging="360"/>
        <w:rPr>
          <w:sz w:val="20"/>
          <w:szCs w:val="20"/>
        </w:rPr>
      </w:pPr>
      <w:r w:rsidDel="00000000" w:rsidR="00000000" w:rsidRPr="00000000">
        <w:rPr>
          <w:strike w:val="1"/>
          <w:sz w:val="20"/>
          <w:szCs w:val="20"/>
          <w:rtl w:val="0"/>
        </w:rPr>
        <w:t xml:space="preserve">Tellin lillepoti ja labida</w:t>
      </w:r>
    </w:p>
    <w:p w:rsidR="00000000" w:rsidDel="00000000" w:rsidP="00000000" w:rsidRDefault="00000000" w:rsidRPr="00000000" w14:paraId="0000003C">
      <w:pPr>
        <w:numPr>
          <w:ilvl w:val="0"/>
          <w:numId w:val="1"/>
        </w:numPr>
        <w:spacing w:line="240" w:lineRule="auto"/>
        <w:ind w:left="720" w:hanging="360"/>
        <w:rPr>
          <w:sz w:val="20"/>
          <w:szCs w:val="20"/>
        </w:rPr>
      </w:pPr>
      <w:r w:rsidDel="00000000" w:rsidR="00000000" w:rsidRPr="00000000">
        <w:rPr>
          <w:sz w:val="20"/>
          <w:szCs w:val="20"/>
          <w:rtl w:val="0"/>
        </w:rPr>
        <w:t xml:space="preserve">Tellin retseptiravimi</w:t>
      </w:r>
    </w:p>
    <w:p w:rsidR="00000000" w:rsidDel="00000000" w:rsidP="00000000" w:rsidRDefault="00000000" w:rsidRPr="00000000" w14:paraId="0000003D">
      <w:pPr>
        <w:numPr>
          <w:ilvl w:val="0"/>
          <w:numId w:val="1"/>
        </w:numPr>
        <w:spacing w:line="240" w:lineRule="auto"/>
        <w:ind w:left="720" w:hanging="360"/>
        <w:rPr>
          <w:sz w:val="20"/>
          <w:szCs w:val="20"/>
        </w:rPr>
      </w:pPr>
      <w:r w:rsidDel="00000000" w:rsidR="00000000" w:rsidRPr="00000000">
        <w:rPr>
          <w:strike w:val="1"/>
          <w:sz w:val="20"/>
          <w:szCs w:val="20"/>
          <w:rtl w:val="0"/>
        </w:rPr>
        <w:t xml:space="preserve">Tellin diivani, valin e-poe valikust endale sobiva kanga, jalad</w:t>
      </w:r>
    </w:p>
    <w:p w:rsidR="00000000" w:rsidDel="00000000" w:rsidP="00000000" w:rsidRDefault="00000000" w:rsidRPr="00000000" w14:paraId="0000003E">
      <w:pPr>
        <w:numPr>
          <w:ilvl w:val="0"/>
          <w:numId w:val="1"/>
        </w:numPr>
        <w:spacing w:line="240" w:lineRule="auto"/>
        <w:ind w:left="720" w:hanging="360"/>
        <w:rPr>
          <w:sz w:val="20"/>
          <w:szCs w:val="20"/>
        </w:rPr>
      </w:pPr>
      <w:r w:rsidDel="00000000" w:rsidR="00000000" w:rsidRPr="00000000">
        <w:rPr>
          <w:sz w:val="20"/>
          <w:szCs w:val="20"/>
          <w:rtl w:val="0"/>
        </w:rPr>
        <w:t xml:space="preserve">Tellin huulepulga, millel eemaldan kile, et vaadata, kas huulepulga värv sobib</w:t>
      </w:r>
      <w:r w:rsidDel="00000000" w:rsidR="00000000" w:rsidRPr="00000000">
        <w:rPr>
          <w:rtl w:val="0"/>
        </w:rPr>
      </w:r>
    </w:p>
    <w:p w:rsidR="00000000" w:rsidDel="00000000" w:rsidP="00000000" w:rsidRDefault="00000000" w:rsidRPr="00000000" w14:paraId="0000003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b w:val="1"/>
          <w:sz w:val="20"/>
          <w:szCs w:val="20"/>
        </w:rPr>
      </w:pPr>
      <w:r w:rsidDel="00000000" w:rsidR="00000000" w:rsidRPr="00000000">
        <w:rPr>
          <w:b w:val="1"/>
          <w:sz w:val="20"/>
          <w:szCs w:val="20"/>
          <w:rtl w:val="0"/>
        </w:rPr>
        <w:t xml:space="preserve">2. Pane kirja, millised on sinu arvates e-poest ostmise eelised ja puudused võrreldes tavapoega. </w:t>
      </w:r>
    </w:p>
    <w:p w:rsidR="00000000" w:rsidDel="00000000" w:rsidP="00000000" w:rsidRDefault="00000000" w:rsidRPr="00000000" w14:paraId="00000041">
      <w:pPr>
        <w:widowControl w:val="0"/>
        <w:spacing w:line="240" w:lineRule="auto"/>
        <w:ind w:left="720" w:firstLine="0"/>
        <w:jc w:val="both"/>
        <w:rPr>
          <w:b w:val="1"/>
          <w:sz w:val="20"/>
          <w:szCs w:val="20"/>
        </w:rPr>
      </w:pPr>
      <w:r w:rsidDel="00000000" w:rsidR="00000000" w:rsidRPr="00000000">
        <w:rPr>
          <w:rtl w:val="0"/>
        </w:rPr>
      </w:r>
    </w:p>
    <w:tbl>
      <w:tblPr>
        <w:tblStyle w:val="Table2"/>
        <w:tblW w:w="910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4650"/>
        <w:tblGridChange w:id="0">
          <w:tblGrid>
            <w:gridCol w:w="4455"/>
            <w:gridCol w:w="465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E-poest ostmise eelised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E-poest ostmise puudused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4A">
      <w:pPr>
        <w:spacing w:after="160" w:before="200" w:lineRule="auto"/>
        <w:rPr>
          <w:b w:val="1"/>
          <w:sz w:val="20"/>
          <w:szCs w:val="20"/>
        </w:rPr>
      </w:pPr>
      <w:r w:rsidDel="00000000" w:rsidR="00000000" w:rsidRPr="00000000">
        <w:rPr>
          <w:b w:val="1"/>
          <w:sz w:val="20"/>
          <w:szCs w:val="20"/>
          <w:rtl w:val="0"/>
        </w:rPr>
        <w:t xml:space="preserve">3. Otsi Eesti E-kaubanduse Liidu kodulehelt, millistel järgnevatel poodidel on “Turvalise ostukoha” märgis ja tõmba nendele joon all. </w:t>
      </w:r>
    </w:p>
    <w:p w:rsidR="00000000" w:rsidDel="00000000" w:rsidP="00000000" w:rsidRDefault="00000000" w:rsidRPr="00000000" w14:paraId="0000004B">
      <w:pPr>
        <w:spacing w:after="160" w:lineRule="auto"/>
        <w:rPr>
          <w:rFonts w:ascii="Calibri" w:cs="Calibri" w:eastAsia="Calibri" w:hAnsi="Calibri"/>
          <w:b w:val="1"/>
          <w:sz w:val="20"/>
          <w:szCs w:val="20"/>
          <w:u w:val="single"/>
        </w:rPr>
      </w:pPr>
      <w:r w:rsidDel="00000000" w:rsidR="00000000" w:rsidRPr="00000000">
        <w:rPr>
          <w:sz w:val="20"/>
          <w:szCs w:val="20"/>
          <w:rtl w:val="0"/>
        </w:rPr>
        <w:t xml:space="preserve">Apollo.ee, </w:t>
      </w:r>
      <w:r w:rsidDel="00000000" w:rsidR="00000000" w:rsidRPr="00000000">
        <w:rPr>
          <w:sz w:val="20"/>
          <w:szCs w:val="20"/>
          <w:u w:val="single"/>
          <w:rtl w:val="0"/>
        </w:rPr>
        <w:t xml:space="preserve">Apotheka.ee</w:t>
      </w:r>
      <w:r w:rsidDel="00000000" w:rsidR="00000000" w:rsidRPr="00000000">
        <w:rPr>
          <w:sz w:val="20"/>
          <w:szCs w:val="20"/>
          <w:rtl w:val="0"/>
        </w:rPr>
        <w:t xml:space="preserve">, Zalando.com, </w:t>
      </w:r>
      <w:r w:rsidDel="00000000" w:rsidR="00000000" w:rsidRPr="00000000">
        <w:rPr>
          <w:sz w:val="20"/>
          <w:szCs w:val="20"/>
          <w:u w:val="single"/>
          <w:rtl w:val="0"/>
        </w:rPr>
        <w:t xml:space="preserve">Piletilevi.ee</w:t>
      </w:r>
      <w:r w:rsidDel="00000000" w:rsidR="00000000" w:rsidRPr="00000000">
        <w:rPr>
          <w:sz w:val="20"/>
          <w:szCs w:val="20"/>
          <w:rtl w:val="0"/>
        </w:rPr>
        <w:t xml:space="preserve">, </w:t>
      </w:r>
      <w:r w:rsidDel="00000000" w:rsidR="00000000" w:rsidRPr="00000000">
        <w:rPr>
          <w:sz w:val="20"/>
          <w:szCs w:val="20"/>
          <w:u w:val="single"/>
          <w:rtl w:val="0"/>
        </w:rPr>
        <w:t xml:space="preserve">Rimi.ee</w:t>
      </w:r>
      <w:r w:rsidDel="00000000" w:rsidR="00000000" w:rsidRPr="00000000">
        <w:rPr>
          <w:sz w:val="20"/>
          <w:szCs w:val="20"/>
          <w:rtl w:val="0"/>
        </w:rPr>
        <w:t xml:space="preserve">, Aboutyou.com, Prismaperemarket.ee, Barbora.ee, </w:t>
      </w:r>
      <w:r w:rsidDel="00000000" w:rsidR="00000000" w:rsidRPr="00000000">
        <w:rPr>
          <w:sz w:val="20"/>
          <w:szCs w:val="20"/>
          <w:u w:val="single"/>
          <w:rtl w:val="0"/>
        </w:rPr>
        <w:t xml:space="preserve">Kaup24.ee</w:t>
      </w:r>
      <w:r w:rsidDel="00000000" w:rsidR="00000000" w:rsidRPr="00000000">
        <w:rPr>
          <w:sz w:val="20"/>
          <w:szCs w:val="20"/>
          <w:rtl w:val="0"/>
        </w:rPr>
        <w:t xml:space="preserve">, </w:t>
      </w:r>
      <w:r w:rsidDel="00000000" w:rsidR="00000000" w:rsidRPr="00000000">
        <w:rPr>
          <w:sz w:val="20"/>
          <w:szCs w:val="20"/>
          <w:u w:val="single"/>
          <w:rtl w:val="0"/>
        </w:rPr>
        <w:t xml:space="preserve">Selver.ee</w:t>
      </w:r>
      <w:r w:rsidDel="00000000" w:rsidR="00000000" w:rsidRPr="00000000">
        <w:rPr>
          <w:sz w:val="20"/>
          <w:szCs w:val="20"/>
          <w:rtl w:val="0"/>
        </w:rPr>
        <w:t xml:space="preserve">, Boozt.com, Euroapteek.ee, </w:t>
      </w:r>
      <w:r w:rsidDel="00000000" w:rsidR="00000000" w:rsidRPr="00000000">
        <w:rPr>
          <w:sz w:val="20"/>
          <w:szCs w:val="20"/>
          <w:u w:val="single"/>
          <w:rtl w:val="0"/>
        </w:rPr>
        <w:t xml:space="preserve">Bauhof.ee</w:t>
      </w:r>
      <w:r w:rsidDel="00000000" w:rsidR="00000000" w:rsidRPr="00000000">
        <w:rPr>
          <w:sz w:val="20"/>
          <w:szCs w:val="20"/>
          <w:rtl w:val="0"/>
        </w:rPr>
        <w:t xml:space="preserve">, Kaubamaja.ee, </w:t>
      </w:r>
      <w:r w:rsidDel="00000000" w:rsidR="00000000" w:rsidRPr="00000000">
        <w:rPr>
          <w:sz w:val="20"/>
          <w:szCs w:val="20"/>
          <w:u w:val="single"/>
          <w:rtl w:val="0"/>
        </w:rPr>
        <w:t xml:space="preserve">On24.ee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e-kaubanduseliit.ee/liidust/usaldusmargisega-e-poed-eestis"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