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02">
      <w:pPr>
        <w:widowControl w:val="0"/>
        <w:spacing w:line="240" w:lineRule="auto"/>
        <w:rPr>
          <w:sz w:val="20"/>
          <w:szCs w:val="20"/>
        </w:rPr>
      </w:pPr>
      <w:r w:rsidDel="00000000" w:rsidR="00000000" w:rsidRPr="00000000">
        <w:rPr>
          <w:b w:val="1"/>
          <w:sz w:val="26"/>
          <w:szCs w:val="26"/>
          <w:rtl w:val="0"/>
        </w:rPr>
        <w:t xml:space="preserve">Tööleht “Milliste Euroopa väärtuste eest mina seisan?”</w:t>
      </w:r>
      <w:r w:rsidDel="00000000" w:rsidR="00000000" w:rsidRPr="00000000">
        <w:rPr>
          <w:rtl w:val="0"/>
        </w:rPr>
      </w:r>
    </w:p>
    <w:p w:rsidR="00000000" w:rsidDel="00000000" w:rsidP="00000000" w:rsidRDefault="00000000" w:rsidRPr="00000000" w14:paraId="00000003">
      <w:pPr>
        <w:widowControl w:val="0"/>
        <w:spacing w:line="240" w:lineRule="auto"/>
        <w:jc w:val="both"/>
        <w:rPr>
          <w:sz w:val="20"/>
          <w:szCs w:val="20"/>
        </w:rPr>
      </w:pPr>
      <w:r w:rsidDel="00000000" w:rsidR="00000000" w:rsidRPr="00000000">
        <w:rPr>
          <w:sz w:val="20"/>
          <w:szCs w:val="20"/>
          <w:rtl w:val="0"/>
        </w:rPr>
        <w:t xml:space="preserve">Millistel väärtustel rajaneb Euroopa Liit? Kas Euroopa Liiduga liitunud liikmesriikidel on võimalik alusväärtustele vastu vaielda? Kas Euroopa Parlamendis töötades tuleb ette hetki, mil väärtused lähevad vastuollu ja tuleb teha teatud valikuid? Sellel korral räägime väärtustest Euroopa Parlamendi liikme Marina Kaljurannaga.</w:t>
        <w:br w:type="textWrapping"/>
      </w:r>
    </w:p>
    <w:p w:rsidR="00000000" w:rsidDel="00000000" w:rsidP="00000000" w:rsidRDefault="00000000" w:rsidRPr="00000000" w14:paraId="00000004">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5">
      <w:pPr>
        <w:widowControl w:val="0"/>
        <w:numPr>
          <w:ilvl w:val="0"/>
          <w:numId w:val="1"/>
        </w:numPr>
        <w:ind w:left="720" w:hanging="360"/>
        <w:jc w:val="both"/>
        <w:rPr>
          <w:sz w:val="20"/>
          <w:szCs w:val="20"/>
        </w:rPr>
      </w:pPr>
      <w:r w:rsidDel="00000000" w:rsidR="00000000" w:rsidRPr="00000000">
        <w:rPr>
          <w:sz w:val="20"/>
          <w:szCs w:val="20"/>
          <w:rtl w:val="0"/>
        </w:rPr>
        <w:t xml:space="preserve">enne otseülekannet otsusta, millised peaksid olema Euroopa Liidu põhiväärtused;</w:t>
      </w:r>
    </w:p>
    <w:p w:rsidR="00000000" w:rsidDel="00000000" w:rsidP="00000000" w:rsidRDefault="00000000" w:rsidRPr="00000000" w14:paraId="00000006">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esinejatelt küsimusi;  </w:t>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lahenda ülesanded.</w:t>
      </w:r>
    </w:p>
    <w:p w:rsidR="00000000" w:rsidDel="00000000" w:rsidP="00000000" w:rsidRDefault="00000000" w:rsidRPr="00000000" w14:paraId="00000008">
      <w:pPr>
        <w:widowControl w:val="0"/>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09">
      <w:pPr>
        <w:widowControl w:val="0"/>
        <w:spacing w:after="0" w:line="240" w:lineRule="auto"/>
        <w:rPr>
          <w:b w:val="1"/>
          <w:color w:val="45818e"/>
        </w:rPr>
      </w:pPr>
      <w:r w:rsidDel="00000000" w:rsidR="00000000" w:rsidRPr="00000000">
        <w:rPr>
          <w:b w:val="1"/>
          <w:color w:val="45818e"/>
          <w:rtl w:val="0"/>
        </w:rPr>
        <w:t xml:space="preserve">ENNE OTSEÜLEKANNET OTSUSTA, MILLISED PEAKSID OLEMA ELi PÕHIVÄÄRTUSED</w:t>
      </w:r>
    </w:p>
    <w:p w:rsidR="00000000" w:rsidDel="00000000" w:rsidP="00000000" w:rsidRDefault="00000000" w:rsidRPr="00000000" w14:paraId="0000000A">
      <w:pPr>
        <w:widowControl w:val="0"/>
        <w:spacing w:line="240" w:lineRule="auto"/>
        <w:rPr>
          <w:b w:val="1"/>
          <w:color w:val="45818e"/>
        </w:rPr>
      </w:pPr>
      <w:r w:rsidDel="00000000" w:rsidR="00000000" w:rsidRPr="00000000">
        <w:rPr>
          <w:sz w:val="20"/>
          <w:szCs w:val="20"/>
          <w:rtl w:val="0"/>
        </w:rPr>
        <w:t xml:space="preserve">Loe läbi 12 alljärgnevat väärtust koos kirjeldusega. Mõtle ja märgi väärtuste kõrvale kasti, millised neist peaksid sinu arvates olema 6 Euroopa Liidu põhiväärtust. </w:t>
      </w:r>
      <w:r w:rsidDel="00000000" w:rsidR="00000000" w:rsidRPr="00000000">
        <w:rPr>
          <w:rtl w:val="0"/>
        </w:rPr>
      </w:r>
    </w:p>
    <w:p w:rsidR="00000000" w:rsidDel="00000000" w:rsidP="00000000" w:rsidRDefault="00000000" w:rsidRPr="00000000" w14:paraId="0000000B">
      <w:pPr>
        <w:widowControl w:val="0"/>
        <w:spacing w:line="276" w:lineRule="auto"/>
        <w:jc w:val="both"/>
        <w:rPr>
          <w:sz w:val="20"/>
          <w:szCs w:val="20"/>
        </w:rPr>
      </w:pPr>
      <w:r w:rsidDel="00000000" w:rsidR="00000000" w:rsidRPr="00000000">
        <w:rPr>
          <w:rtl w:val="0"/>
        </w:rPr>
      </w:r>
    </w:p>
    <w:tbl>
      <w:tblPr>
        <w:tblStyle w:val="Table1"/>
        <w:tblW w:w="8895.0" w:type="dxa"/>
        <w:jc w:val="left"/>
        <w:tblInd w:w="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20"/>
        <w:gridCol w:w="2175"/>
        <w:tblGridChange w:id="0">
          <w:tblGrid>
            <w:gridCol w:w="6720"/>
            <w:gridCol w:w="2175"/>
          </w:tblGrid>
        </w:tblGridChange>
      </w:tblGrid>
      <w:tr>
        <w:trPr>
          <w:cantSplit w:val="0"/>
          <w:trHeight w:val="439.98046875"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VÄÄRTUS KOOS KIRJELDUSEGA</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ELi PÕHIVÄÄRTUS</w:t>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76" w:lineRule="auto"/>
              <w:rPr>
                <w:sz w:val="20"/>
                <w:szCs w:val="20"/>
              </w:rPr>
            </w:pPr>
            <w:r w:rsidDel="00000000" w:rsidR="00000000" w:rsidRPr="00000000">
              <w:rPr>
                <w:sz w:val="20"/>
                <w:szCs w:val="20"/>
                <w:rtl w:val="0"/>
              </w:rPr>
              <w:t xml:space="preserve">1. Läbipaistvus - avatus ja ausus kõikide riigi otsustusprotsessides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76" w:lineRule="auto"/>
              <w:rPr>
                <w:sz w:val="20"/>
                <w:szCs w:val="20"/>
              </w:rPr>
            </w:pPr>
            <w:r w:rsidDel="00000000" w:rsidR="00000000" w:rsidRPr="00000000">
              <w:rPr>
                <w:sz w:val="20"/>
                <w:szCs w:val="20"/>
                <w:rtl w:val="0"/>
              </w:rPr>
              <w:t xml:space="preserve">2. Inimväärikus - igaühe inimväärikust tuleb austada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76" w:lineRule="auto"/>
              <w:rPr>
                <w:sz w:val="20"/>
                <w:szCs w:val="20"/>
              </w:rPr>
            </w:pPr>
            <w:r w:rsidDel="00000000" w:rsidR="00000000" w:rsidRPr="00000000">
              <w:rPr>
                <w:sz w:val="20"/>
                <w:szCs w:val="20"/>
                <w:rtl w:val="0"/>
              </w:rPr>
              <w:t xml:space="preserve">3. Jätkusuutlikkus - ressursside vastutustundlik kasutamine tulevasi põlvkondi kahjustamata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76" w:lineRule="auto"/>
              <w:rPr>
                <w:sz w:val="20"/>
                <w:szCs w:val="20"/>
              </w:rPr>
            </w:pPr>
            <w:r w:rsidDel="00000000" w:rsidR="00000000" w:rsidRPr="00000000">
              <w:rPr>
                <w:sz w:val="20"/>
                <w:szCs w:val="20"/>
                <w:rtl w:val="0"/>
              </w:rPr>
              <w:t xml:space="preserve">4. Õigusriik - et toetada õigust ja õiglust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76" w:lineRule="auto"/>
              <w:rPr>
                <w:sz w:val="20"/>
                <w:szCs w:val="20"/>
              </w:rPr>
            </w:pPr>
            <w:r w:rsidDel="00000000" w:rsidR="00000000" w:rsidRPr="00000000">
              <w:rPr>
                <w:sz w:val="20"/>
                <w:szCs w:val="20"/>
                <w:rtl w:val="0"/>
              </w:rPr>
              <w:t xml:space="preserve">5. Inimõigused - põhiõigused ja põhivabadused kõigile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76" w:lineRule="auto"/>
              <w:rPr>
                <w:sz w:val="20"/>
                <w:szCs w:val="20"/>
              </w:rPr>
            </w:pPr>
            <w:r w:rsidDel="00000000" w:rsidR="00000000" w:rsidRPr="00000000">
              <w:rPr>
                <w:sz w:val="20"/>
                <w:szCs w:val="20"/>
                <w:rtl w:val="0"/>
              </w:rPr>
              <w:t xml:space="preserve">6. Innovatsioon - uute ideede, meetodite ja tehnoloogiate juurutamine tuleviku heaks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59.477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76" w:lineRule="auto"/>
              <w:rPr>
                <w:sz w:val="20"/>
                <w:szCs w:val="20"/>
              </w:rPr>
            </w:pPr>
            <w:r w:rsidDel="00000000" w:rsidR="00000000" w:rsidRPr="00000000">
              <w:rPr>
                <w:sz w:val="20"/>
                <w:szCs w:val="20"/>
                <w:rtl w:val="0"/>
              </w:rPr>
              <w:t xml:space="preserve">7. Eetiline juhtimine - aus, õiglane ja moraalipõhimõtetel tuginev juhtimine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76" w:lineRule="auto"/>
              <w:rPr>
                <w:sz w:val="20"/>
                <w:szCs w:val="20"/>
              </w:rPr>
            </w:pPr>
            <w:r w:rsidDel="00000000" w:rsidR="00000000" w:rsidRPr="00000000">
              <w:rPr>
                <w:sz w:val="20"/>
                <w:szCs w:val="20"/>
                <w:rtl w:val="0"/>
              </w:rPr>
              <w:t xml:space="preserve">8. Võrdsus - kõigil eurooplastel olgu samad õigused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9. Võimestamine - üksikisikutel ja kogukondadel on võimalik oma õigusi kaitsta, teha teadlikke otsuseid ja oma elu ise kontrollida.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76" w:lineRule="auto"/>
              <w:rPr>
                <w:sz w:val="20"/>
                <w:szCs w:val="20"/>
              </w:rPr>
            </w:pPr>
            <w:r w:rsidDel="00000000" w:rsidR="00000000" w:rsidRPr="00000000">
              <w:rPr>
                <w:sz w:val="20"/>
                <w:szCs w:val="20"/>
                <w:rtl w:val="0"/>
              </w:rPr>
              <w:t xml:space="preserve">10. Demokraatia - õigus valida ja saada valitud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76" w:lineRule="auto"/>
              <w:rPr>
                <w:sz w:val="20"/>
                <w:szCs w:val="20"/>
              </w:rPr>
            </w:pPr>
            <w:r w:rsidDel="00000000" w:rsidR="00000000" w:rsidRPr="00000000">
              <w:rPr>
                <w:sz w:val="20"/>
                <w:szCs w:val="20"/>
                <w:rtl w:val="0"/>
              </w:rPr>
              <w:t xml:space="preserve">11. Püsivus - otsusekindlus ületada väljakutseid, takistusi või tagasilööke eesmärkide või püüdluste saavutamisel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76" w:lineRule="auto"/>
              <w:rPr>
                <w:sz w:val="20"/>
                <w:szCs w:val="20"/>
              </w:rPr>
            </w:pPr>
            <w:r w:rsidDel="00000000" w:rsidR="00000000" w:rsidRPr="00000000">
              <w:rPr>
                <w:sz w:val="20"/>
                <w:szCs w:val="20"/>
                <w:rtl w:val="0"/>
              </w:rPr>
              <w:t xml:space="preserve">12. Vabadus - meil on vabadus liikuda ja töötada kogu EL-is ning avaldada oma arvamust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6">
      <w:pPr>
        <w:widowControl w:val="0"/>
        <w:jc w:val="both"/>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jc w:val="both"/>
        <w:rPr>
          <w:b w:val="1"/>
          <w:color w:val="45818e"/>
        </w:rPr>
      </w:pPr>
      <w:r w:rsidDel="00000000" w:rsidR="00000000" w:rsidRPr="00000000">
        <w:rPr>
          <w:b w:val="1"/>
          <w:color w:val="45818e"/>
          <w:rtl w:val="0"/>
        </w:rPr>
        <w:t xml:space="preserve">OTSEÜLEKANDE AJAL KÜSI KÜSIMUSI</w:t>
      </w:r>
    </w:p>
    <w:p w:rsidR="00000000" w:rsidDel="00000000" w:rsidP="00000000" w:rsidRDefault="00000000" w:rsidRPr="00000000" w14:paraId="00000028">
      <w:pPr>
        <w:widowControl w:val="0"/>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29">
      <w:pPr>
        <w:widowControl w:val="0"/>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w:t>
      </w:r>
    </w:p>
    <w:p w:rsidR="00000000" w:rsidDel="00000000" w:rsidP="00000000" w:rsidRDefault="00000000" w:rsidRPr="00000000" w14:paraId="0000002A">
      <w:pPr>
        <w:widowControl w:val="0"/>
        <w:jc w:val="both"/>
        <w:rPr>
          <w:b w:val="1"/>
          <w:color w:val="45818e"/>
        </w:rPr>
      </w:pPr>
      <w:r w:rsidDel="00000000" w:rsidR="00000000" w:rsidRPr="00000000">
        <w:rPr>
          <w:rtl w:val="0"/>
        </w:rPr>
      </w:r>
    </w:p>
    <w:p w:rsidR="00000000" w:rsidDel="00000000" w:rsidP="00000000" w:rsidRDefault="00000000" w:rsidRPr="00000000" w14:paraId="0000002B">
      <w:pPr>
        <w:widowControl w:val="0"/>
        <w:jc w:val="both"/>
        <w:rPr>
          <w:b w:val="1"/>
          <w:color w:val="45818e"/>
        </w:rPr>
      </w:pPr>
      <w:r w:rsidDel="00000000" w:rsidR="00000000" w:rsidRPr="00000000">
        <w:rPr>
          <w:b w:val="1"/>
          <w:color w:val="45818e"/>
          <w:rtl w:val="0"/>
        </w:rPr>
        <w:t xml:space="preserve">PÄRAST OTSEÜLEKANNET LAHENDA ÜLESANDED</w:t>
      </w:r>
    </w:p>
    <w:p w:rsidR="00000000" w:rsidDel="00000000" w:rsidP="00000000" w:rsidRDefault="00000000" w:rsidRPr="00000000" w14:paraId="0000002C">
      <w:pPr>
        <w:widowControl w:val="0"/>
        <w:rPr>
          <w:sz w:val="20"/>
          <w:szCs w:val="20"/>
        </w:rPr>
      </w:pPr>
      <w:r w:rsidDel="00000000" w:rsidR="00000000" w:rsidRPr="00000000">
        <w:rPr>
          <w:sz w:val="20"/>
          <w:szCs w:val="20"/>
          <w:rtl w:val="0"/>
        </w:rPr>
        <w:t xml:space="preserve">1) Vaata üle tunni alguses valitud kuus põhiväärtust. Miks valisid just need? Kas teeksid nüüd teistsuguse valiku?</w:t>
      </w:r>
    </w:p>
    <w:p w:rsidR="00000000" w:rsidDel="00000000" w:rsidP="00000000" w:rsidRDefault="00000000" w:rsidRPr="00000000" w14:paraId="0000002D">
      <w:pPr>
        <w:widowControl w:val="0"/>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2E">
      <w:pPr>
        <w:widowControl w:val="0"/>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2F">
      <w:pPr>
        <w:widowControl w:val="0"/>
        <w:rPr>
          <w:sz w:val="20"/>
          <w:szCs w:val="20"/>
        </w:rPr>
      </w:pPr>
      <w:r w:rsidDel="00000000" w:rsidR="00000000" w:rsidRPr="00000000">
        <w:rPr>
          <w:sz w:val="20"/>
          <w:szCs w:val="20"/>
          <w:rtl w:val="0"/>
        </w:rPr>
        <w:t xml:space="preserve">2) Arutlege paarilisega ja pange kirja 2 väärtust, mis teie meelest võiksid olemasolevale kuuele ELi põhiväärtusele lisanduda. Kirjeldage, miks peate just neid kahte eriti oluliseks. </w:t>
      </w:r>
    </w:p>
    <w:p w:rsidR="00000000" w:rsidDel="00000000" w:rsidP="00000000" w:rsidRDefault="00000000" w:rsidRPr="00000000" w14:paraId="00000030">
      <w:pPr>
        <w:widowControl w:val="0"/>
        <w:ind w:left="0" w:firstLine="0"/>
        <w:rPr>
          <w:b w:val="1"/>
          <w:sz w:val="20"/>
          <w:szCs w:val="20"/>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5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sz w:val="20"/>
                <w:szCs w:val="20"/>
              </w:rPr>
            </w:pPr>
            <w:r w:rsidDel="00000000" w:rsidR="00000000" w:rsidRPr="00000000">
              <w:rPr>
                <w:b w:val="1"/>
                <w:sz w:val="20"/>
                <w:szCs w:val="20"/>
                <w:rtl w:val="0"/>
              </w:rPr>
              <w:t xml:space="preserve">Väärtus: </w:t>
            </w:r>
          </w:p>
        </w:tc>
      </w:tr>
      <w:tr>
        <w:trPr>
          <w:cantSplit w:val="0"/>
          <w:trHeight w:val="1650" w:hRule="atLeast"/>
          <w:tblHeader w:val="0"/>
        </w:trPr>
        <w:tc>
          <w:tcP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sz w:val="20"/>
                <w:szCs w:val="20"/>
              </w:rPr>
            </w:pPr>
            <w:r w:rsidDel="00000000" w:rsidR="00000000" w:rsidRPr="00000000">
              <w:rPr>
                <w:b w:val="1"/>
                <w:sz w:val="20"/>
                <w:szCs w:val="20"/>
                <w:rtl w:val="0"/>
              </w:rPr>
              <w:t xml:space="preserve">Miks see on oluline?</w:t>
            </w:r>
          </w:p>
        </w:tc>
      </w:tr>
    </w:tbl>
    <w:p w:rsidR="00000000" w:rsidDel="00000000" w:rsidP="00000000" w:rsidRDefault="00000000" w:rsidRPr="00000000" w14:paraId="00000033">
      <w:pPr>
        <w:widowControl w:val="0"/>
        <w:jc w:val="both"/>
        <w:rPr>
          <w:sz w:val="20"/>
          <w:szCs w:val="20"/>
        </w:rPr>
      </w:pPr>
      <w:r w:rsidDel="00000000" w:rsidR="00000000" w:rsidRPr="00000000">
        <w:rPr>
          <w:rtl w:val="0"/>
        </w:rPr>
      </w:r>
    </w:p>
    <w:p w:rsidR="00000000" w:rsidDel="00000000" w:rsidP="00000000" w:rsidRDefault="00000000" w:rsidRPr="00000000" w14:paraId="00000034">
      <w:pPr>
        <w:widowControl w:val="0"/>
        <w:ind w:left="0" w:firstLine="0"/>
        <w:rPr>
          <w:b w:val="1"/>
          <w:sz w:val="20"/>
          <w:szCs w:val="20"/>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5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sz w:val="20"/>
                <w:szCs w:val="20"/>
              </w:rPr>
            </w:pPr>
            <w:r w:rsidDel="00000000" w:rsidR="00000000" w:rsidRPr="00000000">
              <w:rPr>
                <w:b w:val="1"/>
                <w:sz w:val="20"/>
                <w:szCs w:val="20"/>
                <w:rtl w:val="0"/>
              </w:rPr>
              <w:t xml:space="preserve">Väärtus: </w:t>
            </w:r>
          </w:p>
        </w:tc>
      </w:tr>
      <w:tr>
        <w:trPr>
          <w:cantSplit w:val="0"/>
          <w:trHeight w:val="1650" w:hRule="atLeast"/>
          <w:tblHeader w:val="0"/>
        </w:trPr>
        <w:tc>
          <w:tcP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sz w:val="20"/>
                <w:szCs w:val="20"/>
              </w:rPr>
            </w:pPr>
            <w:r w:rsidDel="00000000" w:rsidR="00000000" w:rsidRPr="00000000">
              <w:rPr>
                <w:b w:val="1"/>
                <w:sz w:val="20"/>
                <w:szCs w:val="20"/>
                <w:rtl w:val="0"/>
              </w:rPr>
              <w:t xml:space="preserve">Miks see on oluline?</w:t>
            </w:r>
          </w:p>
        </w:tc>
      </w:tr>
    </w:tbl>
    <w:p w:rsidR="00000000" w:rsidDel="00000000" w:rsidP="00000000" w:rsidRDefault="00000000" w:rsidRPr="00000000" w14:paraId="00000037">
      <w:pPr>
        <w:widowControl w:val="0"/>
        <w:jc w:val="both"/>
        <w:rPr>
          <w:sz w:val="20"/>
          <w:szCs w:val="20"/>
        </w:rPr>
      </w:pPr>
      <w:r w:rsidDel="00000000" w:rsidR="00000000" w:rsidRPr="00000000">
        <w:rPr>
          <w:rtl w:val="0"/>
        </w:rPr>
      </w:r>
    </w:p>
    <w:p w:rsidR="00000000" w:rsidDel="00000000" w:rsidP="00000000" w:rsidRDefault="00000000" w:rsidRPr="00000000" w14:paraId="00000038">
      <w:pPr>
        <w:widowControl w:val="0"/>
        <w:jc w:val="both"/>
        <w:rPr>
          <w:b w:val="1"/>
          <w:color w:val="45818e"/>
        </w:rPr>
      </w:pPr>
      <w:r w:rsidDel="00000000" w:rsidR="00000000" w:rsidRPr="00000000">
        <w:rPr>
          <w:rtl w:val="0"/>
        </w:rPr>
      </w:r>
    </w:p>
    <w:p w:rsidR="00000000" w:rsidDel="00000000" w:rsidP="00000000" w:rsidRDefault="00000000" w:rsidRPr="00000000" w14:paraId="00000039">
      <w:pPr>
        <w:widowControl w:val="0"/>
        <w:jc w:val="both"/>
        <w:rPr>
          <w:b w:val="1"/>
          <w:color w:val="45818e"/>
        </w:rPr>
      </w:pPr>
      <w:r w:rsidDel="00000000" w:rsidR="00000000" w:rsidRPr="00000000">
        <w:rPr>
          <w:rtl w:val="0"/>
        </w:rPr>
      </w:r>
    </w:p>
    <w:p w:rsidR="00000000" w:rsidDel="00000000" w:rsidP="00000000" w:rsidRDefault="00000000" w:rsidRPr="00000000" w14:paraId="0000003A">
      <w:pPr>
        <w:widowControl w:val="0"/>
        <w:jc w:val="both"/>
        <w:rPr>
          <w:b w:val="1"/>
          <w:color w:val="45818e"/>
        </w:rPr>
      </w:pPr>
      <w:r w:rsidDel="00000000" w:rsidR="00000000" w:rsidRPr="00000000">
        <w:rPr>
          <w:rtl w:val="0"/>
        </w:rPr>
      </w:r>
    </w:p>
    <w:p w:rsidR="00000000" w:rsidDel="00000000" w:rsidP="00000000" w:rsidRDefault="00000000" w:rsidRPr="00000000" w14:paraId="0000003B">
      <w:pPr>
        <w:widowControl w:val="0"/>
        <w:jc w:val="both"/>
        <w:rPr>
          <w:b w:val="1"/>
          <w:color w:val="45818e"/>
        </w:rPr>
      </w:pPr>
      <w:r w:rsidDel="00000000" w:rsidR="00000000" w:rsidRPr="00000000">
        <w:rPr>
          <w:rtl w:val="0"/>
        </w:rPr>
      </w:r>
    </w:p>
    <w:p w:rsidR="00000000" w:rsidDel="00000000" w:rsidP="00000000" w:rsidRDefault="00000000" w:rsidRPr="00000000" w14:paraId="0000003C">
      <w:pPr>
        <w:widowControl w:val="0"/>
        <w:jc w:val="both"/>
        <w:rPr>
          <w:b w:val="1"/>
          <w:color w:val="45818e"/>
        </w:rPr>
      </w:pPr>
      <w:r w:rsidDel="00000000" w:rsidR="00000000" w:rsidRPr="00000000">
        <w:rPr>
          <w:rtl w:val="0"/>
        </w:rPr>
      </w:r>
    </w:p>
    <w:p w:rsidR="00000000" w:rsidDel="00000000" w:rsidP="00000000" w:rsidRDefault="00000000" w:rsidRPr="00000000" w14:paraId="0000003D">
      <w:pPr>
        <w:widowControl w:val="0"/>
        <w:jc w:val="both"/>
        <w:rPr>
          <w:b w:val="1"/>
          <w:color w:val="45818e"/>
        </w:rPr>
      </w:pPr>
      <w:r w:rsidDel="00000000" w:rsidR="00000000" w:rsidRPr="00000000">
        <w:rPr>
          <w:rtl w:val="0"/>
        </w:rPr>
      </w:r>
    </w:p>
    <w:p w:rsidR="00000000" w:rsidDel="00000000" w:rsidP="00000000" w:rsidRDefault="00000000" w:rsidRPr="00000000" w14:paraId="0000003E">
      <w:pPr>
        <w:widowControl w:val="0"/>
        <w:jc w:val="both"/>
        <w:rPr>
          <w:b w:val="1"/>
          <w:color w:val="45818e"/>
        </w:rPr>
      </w:pPr>
      <w:r w:rsidDel="00000000" w:rsidR="00000000" w:rsidRPr="00000000">
        <w:rPr>
          <w:rtl w:val="0"/>
        </w:rPr>
      </w:r>
    </w:p>
    <w:p w:rsidR="00000000" w:rsidDel="00000000" w:rsidP="00000000" w:rsidRDefault="00000000" w:rsidRPr="00000000" w14:paraId="0000003F">
      <w:pPr>
        <w:widowControl w:val="0"/>
        <w:jc w:val="both"/>
        <w:rPr>
          <w:b w:val="1"/>
          <w:color w:val="45818e"/>
        </w:rPr>
      </w:pPr>
      <w:r w:rsidDel="00000000" w:rsidR="00000000" w:rsidRPr="00000000">
        <w:rPr>
          <w:rtl w:val="0"/>
        </w:rPr>
      </w:r>
    </w:p>
    <w:p w:rsidR="00000000" w:rsidDel="00000000" w:rsidP="00000000" w:rsidRDefault="00000000" w:rsidRPr="00000000" w14:paraId="00000040">
      <w:pPr>
        <w:widowControl w:val="0"/>
        <w:jc w:val="both"/>
        <w:rPr>
          <w:b w:val="1"/>
          <w:color w:val="45818e"/>
        </w:rPr>
      </w:pPr>
      <w:r w:rsidDel="00000000" w:rsidR="00000000" w:rsidRPr="00000000">
        <w:rPr>
          <w:rtl w:val="0"/>
        </w:rPr>
      </w:r>
    </w:p>
    <w:p w:rsidR="00000000" w:rsidDel="00000000" w:rsidP="00000000" w:rsidRDefault="00000000" w:rsidRPr="00000000" w14:paraId="00000041">
      <w:pPr>
        <w:widowControl w:val="0"/>
        <w:jc w:val="both"/>
        <w:rPr>
          <w:b w:val="1"/>
          <w:color w:val="45818e"/>
        </w:rPr>
      </w:pPr>
      <w:r w:rsidDel="00000000" w:rsidR="00000000" w:rsidRPr="00000000">
        <w:rPr>
          <w:rtl w:val="0"/>
        </w:rPr>
      </w:r>
    </w:p>
    <w:p w:rsidR="00000000" w:rsidDel="00000000" w:rsidP="00000000" w:rsidRDefault="00000000" w:rsidRPr="00000000" w14:paraId="00000042">
      <w:pPr>
        <w:widowControl w:val="0"/>
        <w:jc w:val="both"/>
        <w:rPr>
          <w:b w:val="1"/>
          <w:color w:val="45818e"/>
        </w:rPr>
      </w:pPr>
      <w:r w:rsidDel="00000000" w:rsidR="00000000" w:rsidRPr="00000000">
        <w:rPr>
          <w:rtl w:val="0"/>
        </w:rPr>
      </w:r>
    </w:p>
    <w:p w:rsidR="00000000" w:rsidDel="00000000" w:rsidP="00000000" w:rsidRDefault="00000000" w:rsidRPr="00000000" w14:paraId="00000043">
      <w:pPr>
        <w:widowControl w:val="0"/>
        <w:jc w:val="both"/>
        <w:rPr>
          <w:b w:val="1"/>
          <w:color w:val="45818e"/>
        </w:rPr>
      </w:pPr>
      <w:r w:rsidDel="00000000" w:rsidR="00000000" w:rsidRPr="00000000">
        <w:rPr>
          <w:rtl w:val="0"/>
        </w:rPr>
      </w:r>
    </w:p>
    <w:p w:rsidR="00000000" w:rsidDel="00000000" w:rsidP="00000000" w:rsidRDefault="00000000" w:rsidRPr="00000000" w14:paraId="00000044">
      <w:pPr>
        <w:widowControl w:val="0"/>
        <w:jc w:val="both"/>
        <w:rPr>
          <w:b w:val="1"/>
          <w:color w:val="45818e"/>
        </w:rPr>
      </w:pPr>
      <w:r w:rsidDel="00000000" w:rsidR="00000000" w:rsidRPr="00000000">
        <w:rPr>
          <w:rtl w:val="0"/>
        </w:rPr>
      </w:r>
    </w:p>
    <w:p w:rsidR="00000000" w:rsidDel="00000000" w:rsidP="00000000" w:rsidRDefault="00000000" w:rsidRPr="00000000" w14:paraId="00000045">
      <w:pPr>
        <w:widowControl w:val="0"/>
        <w:jc w:val="both"/>
        <w:rPr>
          <w:b w:val="1"/>
          <w:color w:val="45818e"/>
        </w:rPr>
      </w:pPr>
      <w:r w:rsidDel="00000000" w:rsidR="00000000" w:rsidRPr="00000000">
        <w:rPr>
          <w:rtl w:val="0"/>
        </w:rPr>
      </w:r>
    </w:p>
    <w:p w:rsidR="00000000" w:rsidDel="00000000" w:rsidP="00000000" w:rsidRDefault="00000000" w:rsidRPr="00000000" w14:paraId="00000046">
      <w:pPr>
        <w:widowControl w:val="0"/>
        <w:jc w:val="both"/>
        <w:rPr>
          <w:b w:val="1"/>
          <w:color w:val="45818e"/>
        </w:rPr>
      </w:pPr>
      <w:r w:rsidDel="00000000" w:rsidR="00000000" w:rsidRPr="00000000">
        <w:rPr>
          <w:rtl w:val="0"/>
        </w:rPr>
      </w:r>
    </w:p>
    <w:p w:rsidR="00000000" w:rsidDel="00000000" w:rsidP="00000000" w:rsidRDefault="00000000" w:rsidRPr="00000000" w14:paraId="00000047">
      <w:pPr>
        <w:widowControl w:val="0"/>
        <w:jc w:val="both"/>
        <w:rPr>
          <w:b w:val="1"/>
          <w:color w:val="45818e"/>
        </w:rPr>
      </w:pPr>
      <w:r w:rsidDel="00000000" w:rsidR="00000000" w:rsidRPr="00000000">
        <w:rPr>
          <w:rtl w:val="0"/>
        </w:rPr>
      </w:r>
    </w:p>
    <w:p w:rsidR="00000000" w:rsidDel="00000000" w:rsidP="00000000" w:rsidRDefault="00000000" w:rsidRPr="00000000" w14:paraId="00000048">
      <w:pPr>
        <w:widowControl w:val="0"/>
        <w:jc w:val="both"/>
        <w:rPr>
          <w:b w:val="1"/>
          <w:color w:val="45818e"/>
        </w:rPr>
      </w:pPr>
      <w:r w:rsidDel="00000000" w:rsidR="00000000" w:rsidRPr="00000000">
        <w:rPr>
          <w:rtl w:val="0"/>
        </w:rPr>
      </w:r>
    </w:p>
    <w:p w:rsidR="00000000" w:rsidDel="00000000" w:rsidP="00000000" w:rsidRDefault="00000000" w:rsidRPr="00000000" w14:paraId="00000049">
      <w:pPr>
        <w:widowControl w:val="0"/>
        <w:jc w:val="both"/>
        <w:rPr>
          <w:b w:val="1"/>
          <w:color w:val="45818e"/>
        </w:rPr>
      </w:pPr>
      <w:r w:rsidDel="00000000" w:rsidR="00000000" w:rsidRPr="00000000">
        <w:rPr>
          <w:rtl w:val="0"/>
        </w:rPr>
      </w:r>
    </w:p>
    <w:p w:rsidR="00000000" w:rsidDel="00000000" w:rsidP="00000000" w:rsidRDefault="00000000" w:rsidRPr="00000000" w14:paraId="0000004A">
      <w:pPr>
        <w:widowControl w:val="0"/>
        <w:jc w:val="both"/>
        <w:rPr>
          <w:b w:val="1"/>
          <w:color w:val="45818e"/>
        </w:rPr>
      </w:pPr>
      <w:r w:rsidDel="00000000" w:rsidR="00000000" w:rsidRPr="00000000">
        <w:rPr>
          <w:rtl w:val="0"/>
        </w:rPr>
      </w:r>
    </w:p>
    <w:p w:rsidR="00000000" w:rsidDel="00000000" w:rsidP="00000000" w:rsidRDefault="00000000" w:rsidRPr="00000000" w14:paraId="0000004B">
      <w:pPr>
        <w:widowControl w:val="0"/>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47627</wp:posOffset>
            </wp:positionH>
            <wp:positionV relativeFrom="paragraph">
              <wp:posOffset>114300</wp:posOffset>
            </wp:positionV>
            <wp:extent cx="1004888" cy="814593"/>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04888" cy="81459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3597600</wp:posOffset>
            </wp:positionH>
            <wp:positionV relativeFrom="paragraph">
              <wp:posOffset>257175</wp:posOffset>
            </wp:positionV>
            <wp:extent cx="2134964" cy="533741"/>
            <wp:effectExtent b="0" l="0" r="0" t="0"/>
            <wp:wrapNone/>
            <wp:docPr id="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34964" cy="53374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1600200</wp:posOffset>
            </wp:positionH>
            <wp:positionV relativeFrom="paragraph">
              <wp:posOffset>138113</wp:posOffset>
            </wp:positionV>
            <wp:extent cx="1614488" cy="768434"/>
            <wp:effectExtent b="0" l="0" r="0" t="0"/>
            <wp:wrapNone/>
            <wp:docPr id="10"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14488" cy="768434"/>
                    </a:xfrm>
                    <a:prstGeom prst="rect"/>
                    <a:ln/>
                  </pic:spPr>
                </pic:pic>
              </a:graphicData>
            </a:graphic>
          </wp:anchor>
        </w:drawing>
      </w:r>
    </w:p>
    <w:sectPr>
      <w:headerReference r:id="rId10" w:type="default"/>
      <w:headerReference r:id="rId11" w:type="first"/>
      <w:headerReference r:id="rId12" w:type="even"/>
      <w:footerReference r:id="rId13" w:type="default"/>
      <w:footerReference r:id="rId14" w:type="first"/>
      <w:footerReference r:id="rId15"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line="240" w:lineRule="auto"/>
      <w:rPr>
        <w:i w:val="1"/>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rFonts w:ascii="Roboto" w:cs="Roboto" w:eastAsia="Roboto" w:hAnsi="Roboto"/>
        <w:sz w:val="20"/>
        <w:szCs w:val="20"/>
        <w:highlight w:val="white"/>
      </w:rPr>
      <w:drawing>
        <wp:inline distB="114300" distT="114300" distL="114300" distR="114300">
          <wp:extent cx="960112" cy="552450"/>
          <wp:effectExtent b="0" l="0" r="0" t="0"/>
          <wp:docPr id="12" name="image3.png"/>
          <a:graphic>
            <a:graphicData uri="http://schemas.openxmlformats.org/drawingml/2006/picture">
              <pic:pic>
                <pic:nvPicPr>
                  <pic:cNvPr id="0" name="image3.png"/>
                  <pic:cNvPicPr preferRelativeResize="0"/>
                </pic:nvPicPr>
                <pic:blipFill>
                  <a:blip r:embed="rId1"/>
                  <a:srcRect b="0" l="0" r="0" t="-16000"/>
                  <a:stretch>
                    <a:fillRect/>
                  </a:stretch>
                </pic:blipFill>
                <pic:spPr>
                  <a:xfrm>
                    <a:off x="0" y="0"/>
                    <a:ext cx="960112" cy="5524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5w7xb9Z/aOhRC38H6A/HMRItFQ==">CgMxLjA4AHIhMXFEbU9YUW5jck9aemhTSXNHanV1bVFxb0ljQ1VkUXlj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