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#491</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Miks ja kuidas vandenõuteooriad TikTokis levivad?</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xxkumf4hdh6e" w:id="1"/>
            <w:bookmarkEnd w:id="1"/>
            <w:r w:rsidDel="00000000" w:rsidR="00000000" w:rsidRPr="00000000">
              <w:rPr>
                <w:rFonts w:ascii="Calibri" w:cs="Calibri" w:eastAsia="Calibri" w:hAnsi="Calibri"/>
                <w:b w:val="1"/>
                <w:sz w:val="20"/>
                <w:szCs w:val="20"/>
                <w:rtl w:val="0"/>
              </w:rPr>
              <w:t xml:space="preserve">Gretel Juhansoo</w:t>
            </w:r>
            <w:r w:rsidDel="00000000" w:rsidR="00000000" w:rsidRPr="00000000">
              <w:rPr>
                <w:rFonts w:ascii="Calibri" w:cs="Calibri" w:eastAsia="Calibri" w:hAnsi="Calibri"/>
                <w:sz w:val="20"/>
                <w:szCs w:val="20"/>
                <w:rtl w:val="0"/>
              </w:rPr>
              <w:t xml:space="preserve">, BECIDi kommunikatsiooniassistent</w:t>
            </w:r>
          </w:p>
          <w:p w:rsidR="00000000" w:rsidDel="00000000" w:rsidP="00000000" w:rsidRDefault="00000000" w:rsidRPr="00000000" w14:paraId="00000009">
            <w:pPr>
              <w:widowControl w:val="0"/>
              <w:spacing w:line="240" w:lineRule="auto"/>
              <w:rPr>
                <w:rFonts w:ascii="Calibri" w:cs="Calibri" w:eastAsia="Calibri" w:hAnsi="Calibri"/>
                <w:b w:val="1"/>
                <w:sz w:val="20"/>
                <w:szCs w:val="20"/>
              </w:rPr>
            </w:pPr>
            <w:bookmarkStart w:colFirst="0" w:colLast="0" w:name="_heading=h.30j0zll" w:id="2"/>
            <w:bookmarkEnd w:id="2"/>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 klass</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oskab vandenõuteooriaid ära tunda, mõistab, miks vandenõuteooriad sotsiaalmeedias levivad ning teab soovitusalgoritmide toimemehhanismi.</w:t>
            </w:r>
          </w:p>
        </w:tc>
      </w:tr>
      <w:tr>
        <w:trPr>
          <w:cantSplit w:val="0"/>
          <w:trHeight w:val="454.140625" w:hRule="atLeast"/>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6">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Vandenõuteooriad on olemas olnud suuremas osas kogu inimajaloo vältel. Internet ja sotsiaalmeedia on aga pannud aluse valeinfo, sealhulgas ka vandenõuteooriate kiiremale ja laiemale levikule. Üks noorte seas eriti populaarne sotsiaalmeediaplatvorm on TikTok, mida paljud kasutavad mitte ainult meelelahutuseks, vaid ka uudisteallikana. Samas on märgata TikTokis eraldi kogukonda, mis jagab vandenõuteooriaid. Tunnis arutleme selle üle, kuidas vandenõuteooriaid sotsiaalmeedias, muu hulgas TikTokis ära tunda ning millist rolli mängib TikToki soovitusalgoritm sellise sisu võimendamises.</w:t>
            </w: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8">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9">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Mõelda ja panna kirja, mida tähendab vandenõuteooria. </w:t>
            </w:r>
          </w:p>
        </w:tc>
      </w:tr>
      <w:tr>
        <w:trPr>
          <w:cantSplit w:val="0"/>
          <w:trHeight w:val="814.208984375" w:hRule="atLeast"/>
          <w:tblHeader w:val="0"/>
        </w:trPr>
        <w:tc>
          <w:tcPr/>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C">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q5pbew2l18u7" w:id="3"/>
            <w:bookmarkEnd w:id="3"/>
            <w:r w:rsidDel="00000000" w:rsidR="00000000" w:rsidRPr="00000000">
              <w:rPr>
                <w:rFonts w:ascii="Calibri" w:cs="Calibri" w:eastAsia="Calibri" w:hAnsi="Calibri"/>
                <w:b w:val="1"/>
                <w:sz w:val="20"/>
                <w:szCs w:val="20"/>
                <w:rtl w:val="0"/>
              </w:rPr>
              <w:t xml:space="preserve">1) Sõber saadab sulle TikTokis video ja kirjutab juurde: “OMG, kas Sa teadsid seda???”. Kirjelda, kuidas saad aru, et videos kuvatud informatsioon ei vasta tõele. Mida ütleksid enda sõbrale? (suurem pilt töölehel)</w:t>
            </w:r>
            <w:r w:rsidDel="00000000" w:rsidR="00000000" w:rsidRPr="00000000">
              <w:drawing>
                <wp:anchor allowOverlap="1" behindDoc="0" distB="114300" distT="114300" distL="114300" distR="114300" hidden="0" layoutInCell="1" locked="0" relativeHeight="0" simplePos="0">
                  <wp:simplePos x="0" y="0"/>
                  <wp:positionH relativeFrom="column">
                    <wp:posOffset>2762250</wp:posOffset>
                  </wp:positionH>
                  <wp:positionV relativeFrom="paragraph">
                    <wp:posOffset>352425</wp:posOffset>
                  </wp:positionV>
                  <wp:extent cx="874879" cy="1228365"/>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74879" cy="1228365"/>
                          </a:xfrm>
                          <a:prstGeom prst="rect"/>
                          <a:ln/>
                        </pic:spPr>
                      </pic:pic>
                    </a:graphicData>
                  </a:graphic>
                </wp:anchor>
              </w:drawing>
            </w:r>
          </w:p>
          <w:p w:rsidR="00000000" w:rsidDel="00000000" w:rsidP="00000000" w:rsidRDefault="00000000" w:rsidRPr="00000000" w14:paraId="0000001D">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em0rvp79d1nj" w:id="4"/>
            <w:bookmarkEnd w:id="4"/>
            <w:r w:rsidDel="00000000" w:rsidR="00000000" w:rsidRPr="00000000">
              <w:rPr>
                <w:rFonts w:ascii="Calibri" w:cs="Calibri" w:eastAsia="Calibri" w:hAnsi="Calibri"/>
                <w:b w:val="1"/>
                <w:sz w:val="20"/>
                <w:szCs w:val="20"/>
                <w:rtl w:val="0"/>
              </w:rPr>
              <w:t xml:space="preserve">Näidisvastus: </w:t>
            </w:r>
            <w:r w:rsidDel="00000000" w:rsidR="00000000" w:rsidRPr="00000000">
              <w:rPr>
                <w:rFonts w:ascii="Calibri" w:cs="Calibri" w:eastAsia="Calibri" w:hAnsi="Calibri"/>
                <w:sz w:val="20"/>
                <w:szCs w:val="20"/>
                <w:rtl w:val="0"/>
              </w:rPr>
              <w:t xml:space="preserve">alustada võib juba sellest, et kasutaja-</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nimi ei ole usaldusväärne. Lisaks on selgelt</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vandenõuteooria tunnused: </w:t>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ohver - sa mürgitad end, nad valetavad sulle</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vaenlane - valitsus ja Kraanivesi OÜ</w:t>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Kujuta ette, et satud TikTokis vaatama vandenõuteoorial põhinevat videot, mis tundub sulle vale ja hirmutav. Kirjelda, mida teeksid, et TikToki algoritm sulle enam selliseid videoid ei soovitaks. </w:t>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Näidisvastus: </w:t>
            </w:r>
            <w:r w:rsidDel="00000000" w:rsidR="00000000" w:rsidRPr="00000000">
              <w:rPr>
                <w:rFonts w:ascii="Calibri" w:cs="Calibri" w:eastAsia="Calibri" w:hAnsi="Calibri"/>
                <w:sz w:val="20"/>
                <w:szCs w:val="20"/>
                <w:rtl w:val="0"/>
              </w:rPr>
              <w:t xml:space="preserve">Tiktokis saab valeinfot sisalduvat videot raporteerida, samuti on võimalik vajutada “not interested”, mis annab märku, et sa ei ole sellisest sisust huvitatud. </w:t>
            </w:r>
          </w:p>
          <w:p w:rsidR="00000000" w:rsidDel="00000000" w:rsidP="00000000" w:rsidRDefault="00000000" w:rsidRPr="00000000" w14:paraId="0000002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Pane kirja kolm viisi, kuidas vandenõuteooriaid sotsiaalmeedias ära tunda.</w:t>
            </w:r>
          </w:p>
          <w:p w:rsidR="00000000" w:rsidDel="00000000" w:rsidP="00000000" w:rsidRDefault="00000000" w:rsidRPr="00000000" w14:paraId="0000002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Näidisvastus: </w:t>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Sina-põhine, sinust tehakse ohver</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Keegi on alati vaenlane, nt valitsus, riik vms</w:t>
            </w:r>
          </w:p>
          <w:p w:rsidR="00000000" w:rsidDel="00000000" w:rsidP="00000000" w:rsidRDefault="00000000" w:rsidRPr="00000000" w14:paraId="0000002A">
            <w:pPr>
              <w:spacing w:line="240" w:lineRule="auto"/>
              <w:rPr/>
            </w:pPr>
            <w:r w:rsidDel="00000000" w:rsidR="00000000" w:rsidRPr="00000000">
              <w:rPr>
                <w:rFonts w:ascii="Calibri" w:cs="Calibri" w:eastAsia="Calibri" w:hAnsi="Calibri"/>
                <w:sz w:val="20"/>
                <w:szCs w:val="20"/>
                <w:rtl w:val="0"/>
              </w:rPr>
              <w:t xml:space="preserve">3. Mingi suur ja kõikehõlmav teema, mille puhul väidetakse, et see on vale või keegi teeb midagi, et meid kahjustada.</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C">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ki4bonbew0b6" w:id="5"/>
            <w:bookmarkEnd w:id="5"/>
            <w:r w:rsidDel="00000000" w:rsidR="00000000" w:rsidRPr="00000000">
              <w:rPr>
                <w:rFonts w:ascii="Calibri" w:cs="Calibri" w:eastAsia="Calibri" w:hAnsi="Calibri"/>
                <w:sz w:val="20"/>
                <w:szCs w:val="20"/>
                <w:rtl w:val="0"/>
              </w:rPr>
              <w:t xml:space="preserve">Delfi faktikontrollid: </w:t>
            </w:r>
            <w:hyperlink r:id="rId9">
              <w:r w:rsidDel="00000000" w:rsidR="00000000" w:rsidRPr="00000000">
                <w:rPr>
                  <w:rFonts w:ascii="Calibri" w:cs="Calibri" w:eastAsia="Calibri" w:hAnsi="Calibri"/>
                  <w:color w:val="1155cc"/>
                  <w:sz w:val="20"/>
                  <w:szCs w:val="20"/>
                  <w:u w:val="single"/>
                  <w:rtl w:val="0"/>
                </w:rPr>
                <w:t xml:space="preserve">https://epl.delfi.ee/artikkel/120251520/faktikontroll-populaarsust-koguv-instagrami-konto-hirmutab-et-eestis-ei-tohi-kraanivett-juua-see-on-taielik-vale</w:t>
              </w:r>
            </w:hyperlink>
            <w:r w:rsidDel="00000000" w:rsidR="00000000" w:rsidRPr="00000000">
              <w:rPr>
                <w:rtl w:val="0"/>
              </w:rPr>
            </w:r>
          </w:p>
          <w:p w:rsidR="00000000" w:rsidDel="00000000" w:rsidP="00000000" w:rsidRDefault="00000000" w:rsidRPr="00000000" w14:paraId="0000002D">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nlimzbfcyzpk" w:id="6"/>
            <w:bookmarkEnd w:id="6"/>
            <w:r w:rsidDel="00000000" w:rsidR="00000000" w:rsidRPr="00000000">
              <w:rPr>
                <w:rFonts w:ascii="Calibri" w:cs="Calibri" w:eastAsia="Calibri" w:hAnsi="Calibri"/>
                <w:sz w:val="20"/>
                <w:szCs w:val="20"/>
                <w:rtl w:val="0"/>
              </w:rPr>
              <w:t xml:space="preserve">Video, kuidas vandenõu hakkab levima : </w:t>
            </w:r>
            <w:hyperlink r:id="rId10">
              <w:r w:rsidDel="00000000" w:rsidR="00000000" w:rsidRPr="00000000">
                <w:rPr>
                  <w:rFonts w:ascii="Calibri" w:cs="Calibri" w:eastAsia="Calibri" w:hAnsi="Calibri"/>
                  <w:color w:val="1155cc"/>
                  <w:sz w:val="20"/>
                  <w:szCs w:val="20"/>
                  <w:u w:val="single"/>
                  <w:rtl w:val="0"/>
                </w:rPr>
                <w:t xml:space="preserve">https://youtu.be/3VEkzweBJPM?si=TN_0DiDqNEQogFhp</w:t>
              </w:r>
            </w:hyperlink>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3VEkzweBJPM?si=TN_0DiDqNEQogFhp" TargetMode="External"/><Relationship Id="rId9" Type="http://schemas.openxmlformats.org/officeDocument/2006/relationships/hyperlink" Target="https://epl.delfi.ee/artikkel/120251520/faktikontroll-populaarsust-koguv-instagrami-konto-hirmutab-et-eestis-ei-tohi-kraanivett-juua-see-on-taielik-va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1vLYyS6Cx5yNfsvuqlrv6HNB7Q==">CgMxLjAyCGguZ2pkZ3hzMg5oLnh4a3VtZjRoZGg2ZTIJaC4zMGowemxsMg5oLnE1cGJldzJsMTh1NzIOaC5lbTBydnA3OWQxbmoyDmgua2k0Ym9uYmV3MGI2Mg5oLm5saW16YmZjeXpwazgAciExTXNCWkZqRVNhYU9XLTJGTEM1M19VQW1iZnFqQXI1NHg=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