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1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#497</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Kuidas Euroopa Parlament meid kaitseb?</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Sven Mikser</w:t>
            </w:r>
            <w:r w:rsidDel="00000000" w:rsidR="00000000" w:rsidRPr="00000000">
              <w:rPr>
                <w:rFonts w:ascii="Calibri" w:cs="Calibri" w:eastAsia="Calibri" w:hAnsi="Calibri"/>
                <w:sz w:val="20"/>
                <w:szCs w:val="20"/>
                <w:rtl w:val="0"/>
              </w:rPr>
              <w:t xml:space="preserve">, Euroopa Parlamendi liige</w:t>
            </w:r>
          </w:p>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l9al82log2gr" w:id="1"/>
            <w:bookmarkEnd w:id="1"/>
            <w:r w:rsidDel="00000000" w:rsidR="00000000" w:rsidRPr="00000000">
              <w:rPr>
                <w:rFonts w:ascii="Calibri" w:cs="Calibri" w:eastAsia="Calibri" w:hAnsi="Calibri"/>
                <w:sz w:val="20"/>
                <w:szCs w:val="20"/>
                <w:rtl w:val="0"/>
              </w:rPr>
              <w:t xml:space="preserve">moderaator </w:t>
            </w:r>
            <w:r w:rsidDel="00000000" w:rsidR="00000000" w:rsidRPr="00000000">
              <w:rPr>
                <w:rFonts w:ascii="Calibri" w:cs="Calibri" w:eastAsia="Calibri" w:hAnsi="Calibri"/>
                <w:b w:val="1"/>
                <w:sz w:val="20"/>
                <w:szCs w:val="20"/>
                <w:rtl w:val="0"/>
              </w:rPr>
              <w:t xml:space="preserve">Andreas Põšnograjev </w:t>
            </w:r>
            <w:r w:rsidDel="00000000" w:rsidR="00000000" w:rsidRPr="00000000">
              <w:rPr>
                <w:rFonts w:ascii="Calibri" w:cs="Calibri" w:eastAsia="Calibri" w:hAnsi="Calibri"/>
                <w:sz w:val="20"/>
                <w:szCs w:val="20"/>
                <w:rtl w:val="0"/>
              </w:rPr>
              <w:t xml:space="preserve">, Eesti Väitlusselts</w:t>
            </w:r>
          </w:p>
        </w:tc>
      </w:tr>
      <w:tr>
        <w:trPr>
          <w:cantSplit w:val="0"/>
          <w:trHeight w:val="385.7617187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milliseid olulisi otsuseid on Euroopa Parlament kaitse ja julgeoleku vallas viimase viie aasta jooksul vastu võtnud ning milliseid õppetunde on Euroopa Liit julgeolekukriisis saanud.</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sotsiaalne ja kodanikupädevus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22 min                                                                       18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Rahu poole püüdlemine ja sõdadest hoidumine on olnud Euroopa eesmärk juba sajandeid. Sellel korral on e-tunnis külas Euroopa Parlamendi saadik Sven Mikser, kellega räägime sellest, milliseid olulisi otsuseid on Euroopa Parlament kaitse ja julgeoleku vallas viimasel ajal vastu võtnud, milliseid õppetunde on Euroopa Liit julgeolekukriisis saanud ning milliseid samme tuleks tulevikus vastu võtta, et saaksime Euroopas ennast turvaliselt tunda.</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Kirjuta iga tähe juurde sõna, mis seostub sul demokraatiaga. Näidised on ette tehtud.</w:t>
            </w:r>
          </w:p>
          <w:p w:rsidR="00000000" w:rsidDel="00000000" w:rsidP="00000000" w:rsidRDefault="00000000" w:rsidRPr="00000000" w14:paraId="0000001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w:t>
            </w:r>
            <w:r w:rsidDel="00000000" w:rsidR="00000000" w:rsidRPr="00000000">
              <w:rPr>
                <w:rFonts w:ascii="Calibri" w:cs="Calibri" w:eastAsia="Calibri" w:hAnsi="Calibri"/>
                <w:sz w:val="20"/>
                <w:szCs w:val="20"/>
                <w:rtl w:val="0"/>
              </w:rPr>
              <w:t xml:space="preserve">ialoog</w:t>
            </w:r>
          </w:p>
          <w:p w:rsidR="00000000" w:rsidDel="00000000" w:rsidP="00000000" w:rsidRDefault="00000000" w:rsidRPr="00000000" w14:paraId="0000001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w:t>
            </w:r>
            <w:r w:rsidDel="00000000" w:rsidR="00000000" w:rsidRPr="00000000">
              <w:rPr>
                <w:rFonts w:ascii="Calibri" w:cs="Calibri" w:eastAsia="Calibri" w:hAnsi="Calibri"/>
                <w:sz w:val="20"/>
                <w:szCs w:val="20"/>
                <w:rtl w:val="0"/>
              </w:rPr>
              <w:t xml:space="preserve">sindatus</w:t>
            </w:r>
          </w:p>
          <w:p w:rsidR="00000000" w:rsidDel="00000000" w:rsidP="00000000" w:rsidRDefault="00000000" w:rsidRPr="00000000" w14:paraId="0000001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w:t>
            </w:r>
          </w:p>
          <w:p w:rsidR="00000000" w:rsidDel="00000000" w:rsidP="00000000" w:rsidRDefault="00000000" w:rsidRPr="00000000" w14:paraId="0000001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w:t>
            </w:r>
          </w:p>
          <w:p w:rsidR="00000000" w:rsidDel="00000000" w:rsidP="00000000" w:rsidRDefault="00000000" w:rsidRPr="00000000" w14:paraId="0000001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w:t>
            </w:r>
          </w:p>
          <w:p w:rsidR="00000000" w:rsidDel="00000000" w:rsidP="00000000" w:rsidRDefault="00000000" w:rsidRPr="00000000" w14:paraId="0000001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w:t>
            </w:r>
          </w:p>
          <w:p w:rsidR="00000000" w:rsidDel="00000000" w:rsidP="00000000" w:rsidRDefault="00000000" w:rsidRPr="00000000" w14:paraId="0000001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t>
            </w:r>
          </w:p>
          <w:p w:rsidR="00000000" w:rsidDel="00000000" w:rsidP="00000000" w:rsidRDefault="00000000" w:rsidRPr="00000000" w14:paraId="0000002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t>
            </w:r>
          </w:p>
          <w:p w:rsidR="00000000" w:rsidDel="00000000" w:rsidP="00000000" w:rsidRDefault="00000000" w:rsidRPr="00000000" w14:paraId="0000002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w:t>
            </w:r>
          </w:p>
          <w:p w:rsidR="00000000" w:rsidDel="00000000" w:rsidP="00000000" w:rsidRDefault="00000000" w:rsidRPr="00000000" w14:paraId="0000002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w:t>
            </w:r>
          </w:p>
          <w:p w:rsidR="00000000" w:rsidDel="00000000" w:rsidP="00000000" w:rsidRDefault="00000000" w:rsidRPr="00000000" w14:paraId="0000002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20"/>
                <w:szCs w:val="20"/>
                <w:rtl w:val="0"/>
              </w:rPr>
              <w:t xml:space="preserve">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Vastata küsimustele. Arutada vastuseid ühiselt klassiruumis. </w:t>
            </w:r>
          </w:p>
          <w:p w:rsidR="00000000" w:rsidDel="00000000" w:rsidP="00000000" w:rsidRDefault="00000000" w:rsidRPr="00000000" w14:paraId="00000027">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Kas sinu arvates on oluline kaitsta demokraatiat ja väljaspool Euroopa Liitu? Miks?</w:t>
            </w:r>
          </w:p>
          <w:p w:rsidR="00000000" w:rsidDel="00000000" w:rsidP="00000000" w:rsidRDefault="00000000" w:rsidRPr="00000000" w14:paraId="0000002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Mida tähendab turvalisus sinu jaoks? Kas sinu arvates on Eestis turvaline elada? Miks?</w:t>
            </w:r>
          </w:p>
          <w:p w:rsidR="00000000" w:rsidDel="00000000" w:rsidP="00000000" w:rsidRDefault="00000000" w:rsidRPr="00000000" w14:paraId="0000002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Kas sinu arvates demokraatiast piisab, et tagada maailmas rahu? Too mõni näide.</w:t>
            </w:r>
          </w:p>
          <w:p w:rsidR="00000000" w:rsidDel="00000000" w:rsidP="00000000" w:rsidRDefault="00000000" w:rsidRPr="00000000" w14:paraId="0000002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Miks on viimase viie aasta jooksul muutunud kaitsevõime arendamine Euroopa Liidu jaoks oluliseks?</w:t>
            </w:r>
          </w:p>
        </w:tc>
      </w:tr>
      <w:tr>
        <w:trPr>
          <w:cantSplit w:val="0"/>
          <w:trHeight w:val="814.208984375" w:hRule="atLeast"/>
          <w:tblHeader w:val="0"/>
        </w:trPr>
        <w:tc>
          <w:tcPr/>
          <w:p w:rsidR="00000000" w:rsidDel="00000000" w:rsidP="00000000" w:rsidRDefault="00000000" w:rsidRPr="00000000" w14:paraId="0000002B">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 eesmärgid ja väärtused - </w:t>
            </w:r>
            <w:hyperlink r:id="rId8">
              <w:r w:rsidDel="00000000" w:rsidR="00000000" w:rsidRPr="00000000">
                <w:rPr>
                  <w:rFonts w:ascii="Calibri" w:cs="Calibri" w:eastAsia="Calibri" w:hAnsi="Calibri"/>
                  <w:color w:val="1155cc"/>
                  <w:sz w:val="20"/>
                  <w:szCs w:val="20"/>
                  <w:u w:val="single"/>
                  <w:rtl w:val="0"/>
                </w:rPr>
                <w:t xml:space="preserve">https://european-union.europa.eu/principles-countries-history/principles-and-values/aims-and-values_et</w:t>
              </w:r>
            </w:hyperlink>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 on ELi väärtused? - </w:t>
            </w:r>
            <w:hyperlink r:id="rId9">
              <w:r w:rsidDel="00000000" w:rsidR="00000000" w:rsidRPr="00000000">
                <w:rPr>
                  <w:rFonts w:ascii="Calibri" w:cs="Calibri" w:eastAsia="Calibri" w:hAnsi="Calibri"/>
                  <w:color w:val="1155cc"/>
                  <w:sz w:val="20"/>
                  <w:szCs w:val="20"/>
                  <w:u w:val="single"/>
                  <w:rtl w:val="0"/>
                </w:rPr>
                <w:t xml:space="preserve">https://multimedia.europarl.europa.eu/et/video/what-are-eu-values_B01-ESN-210315</w:t>
              </w:r>
            </w:hyperlink>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uheskoos.eu - </w:t>
            </w:r>
            <w:hyperlink r:id="rId10">
              <w:r w:rsidDel="00000000" w:rsidR="00000000" w:rsidRPr="00000000">
                <w:rPr>
                  <w:rFonts w:ascii="Calibri" w:cs="Calibri" w:eastAsia="Calibri" w:hAnsi="Calibri"/>
                  <w:color w:val="1155cc"/>
                  <w:sz w:val="20"/>
                  <w:szCs w:val="20"/>
                  <w:u w:val="single"/>
                  <w:rtl w:val="0"/>
                </w:rPr>
                <w:t xml:space="preserve">https://together.europarl.europa.eu/et/</w:t>
              </w:r>
            </w:hyperlink>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 - </w:t>
            </w:r>
            <w:hyperlink r:id="rId11">
              <w:r w:rsidDel="00000000" w:rsidR="00000000" w:rsidRPr="00000000">
                <w:rPr>
                  <w:rFonts w:ascii="Calibri" w:cs="Calibri" w:eastAsia="Calibri" w:hAnsi="Calibri"/>
                  <w:color w:val="1155cc"/>
                  <w:sz w:val="20"/>
                  <w:szCs w:val="20"/>
                  <w:u w:val="single"/>
                  <w:rtl w:val="0"/>
                </w:rPr>
                <w:t xml:space="preserve">https://youth.europa.eu/home_et</w:t>
              </w:r>
            </w:hyperlink>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Euroopa noorteportaali hääleplatvorm - </w:t>
            </w:r>
            <w:hyperlink r:id="rId12">
              <w:r w:rsidDel="00000000" w:rsidR="00000000" w:rsidRPr="00000000">
                <w:rPr>
                  <w:rFonts w:ascii="Calibri" w:cs="Calibri" w:eastAsia="Calibri" w:hAnsi="Calibri"/>
                  <w:color w:val="1155cc"/>
                  <w:sz w:val="20"/>
                  <w:szCs w:val="20"/>
                  <w:u w:val="single"/>
                  <w:rtl w:val="0"/>
                </w:rPr>
                <w:t xml:space="preserve">https://voices.youth.europa.eu/#/</w:t>
              </w:r>
            </w:hyperlink>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EP tegevust tutvustavad videod - </w:t>
            </w:r>
            <w:hyperlink r:id="rId13">
              <w:r w:rsidDel="00000000" w:rsidR="00000000" w:rsidRPr="00000000">
                <w:rPr>
                  <w:rFonts w:ascii="Calibri" w:cs="Calibri" w:eastAsia="Calibri" w:hAnsi="Calibri"/>
                  <w:color w:val="1155cc"/>
                  <w:highlight w:val="white"/>
                  <w:u w:val="single"/>
                  <w:rtl w:val="0"/>
                </w:rPr>
                <w:t xml:space="preserve">https://multimedia.europarl.europa.eu/et/topic/graphics-and-infographics_27313</w:t>
              </w:r>
            </w:hyperlink>
            <w:r w:rsidDel="00000000" w:rsidR="00000000" w:rsidRPr="00000000">
              <w:rPr>
                <w:rtl w:val="0"/>
              </w:rPr>
            </w:r>
          </w:p>
        </w:tc>
      </w:tr>
    </w:tbl>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18"/>
          <w:szCs w:val="18"/>
          <w:rtl w:val="0"/>
        </w:rPr>
        <w:t xml:space="preserve">* Tunnikava on loodud selleks, et pakkuda õpetajatele välja erinevaid variante õpilaste aktiivseks kaasamiseks tunni teemasse. Tunnikava ei pea tingimata kasutama.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442913</wp:posOffset>
            </wp:positionV>
            <wp:extent cx="1004888" cy="814593"/>
            <wp:effectExtent b="0" l="0" r="0" t="0"/>
            <wp:wrapNone/>
            <wp:docPr id="1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004888" cy="81459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2055975</wp:posOffset>
            </wp:positionH>
            <wp:positionV relativeFrom="paragraph">
              <wp:posOffset>471488</wp:posOffset>
            </wp:positionV>
            <wp:extent cx="1614488" cy="768434"/>
            <wp:effectExtent b="0" l="0" r="0" t="0"/>
            <wp:wrapNone/>
            <wp:docPr id="1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614488" cy="7684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590550</wp:posOffset>
            </wp:positionV>
            <wp:extent cx="2134964" cy="533741"/>
            <wp:effectExtent b="0" l="0" r="0" t="0"/>
            <wp:wrapNone/>
            <wp:docPr id="1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134964" cy="533741"/>
                    </a:xfrm>
                    <a:prstGeom prst="rect"/>
                    <a:ln/>
                  </pic:spPr>
                </pic:pic>
              </a:graphicData>
            </a:graphic>
          </wp:anchor>
        </w:drawing>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h.europa.eu/home_et" TargetMode="External"/><Relationship Id="rId10" Type="http://schemas.openxmlformats.org/officeDocument/2006/relationships/hyperlink" Target="https://together.europarl.europa.eu/et/" TargetMode="External"/><Relationship Id="rId13" Type="http://schemas.openxmlformats.org/officeDocument/2006/relationships/hyperlink" Target="https://multimedia.europarl.europa.eu/et/topic/graphics-and-infographics_27313" TargetMode="External"/><Relationship Id="rId12" Type="http://schemas.openxmlformats.org/officeDocument/2006/relationships/hyperlink" Target="https://voices.youth.europa.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ultimedia.europarl.europa.eu/et/video/what-are-eu-values_B01-ESN-210315" TargetMode="External"/><Relationship Id="rId15" Type="http://schemas.openxmlformats.org/officeDocument/2006/relationships/image" Target="media/image2.png"/><Relationship Id="rId14"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european-union.europa.eu/principles-countries-history/principles-and-values/aims-and-values_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NdtzlVkc0y3XW/8qdeha3xb6fA==">CgMxLjAyCWguMzBqMHpsbDIOaC5sOWFsODJsb2cyZ3I4AHIhMVl1ZWo4QmluV3Z0MTJPRmNvbVFQRjRpdjBIUDNHMkNw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